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BA916" w14:textId="7D4A08B1" w:rsidR="004540B0" w:rsidRPr="004540B0" w:rsidRDefault="004540B0" w:rsidP="004540B0">
      <w:pPr>
        <w:pStyle w:val="Default"/>
        <w:jc w:val="center"/>
        <w:rPr>
          <w:bCs/>
          <w:color w:val="4472C4" w:themeColor="accent1"/>
          <w:sz w:val="32"/>
          <w:szCs w:val="32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540B0">
        <w:rPr>
          <w:bCs/>
          <w:color w:val="4472C4" w:themeColor="accent1"/>
          <w:sz w:val="32"/>
          <w:szCs w:val="32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ORDRE DU JOUR DE L’ATELIER SUR :</w:t>
      </w:r>
    </w:p>
    <w:p w14:paraId="07B37146" w14:textId="7A2CE0D0" w:rsidR="00C91D50" w:rsidRPr="00896E89" w:rsidRDefault="004540B0" w:rsidP="00896E89">
      <w:pPr>
        <w:tabs>
          <w:tab w:val="left" w:pos="3765"/>
        </w:tabs>
        <w:jc w:val="both"/>
        <w:rPr>
          <w:lang w:val="fr-FR"/>
        </w:rPr>
      </w:pPr>
      <w:r w:rsidRPr="004540B0">
        <w:rPr>
          <w:lang w:val="fr-FR"/>
        </w:rPr>
        <w:t xml:space="preserve"> </w:t>
      </w:r>
      <w:r w:rsidRPr="00896E89">
        <w:rPr>
          <w:i/>
          <w:iCs/>
          <w:color w:val="006FC0"/>
          <w:sz w:val="32"/>
          <w:szCs w:val="32"/>
          <w:lang w:val="fr-FR"/>
        </w:rPr>
        <w:t>EXA</w:t>
      </w:r>
      <w:r w:rsidR="00896E89" w:rsidRPr="00896E89">
        <w:rPr>
          <w:i/>
          <w:iCs/>
          <w:color w:val="006FC0"/>
          <w:sz w:val="32"/>
          <w:szCs w:val="32"/>
          <w:lang w:val="fr-FR"/>
        </w:rPr>
        <w:t>MEN JURIDIQUE DES INSTRUMENTS JURIDIQUES ET FO</w:t>
      </w:r>
      <w:r w:rsidR="00896E89">
        <w:rPr>
          <w:i/>
          <w:iCs/>
          <w:color w:val="006FC0"/>
          <w:sz w:val="32"/>
          <w:szCs w:val="32"/>
          <w:lang w:val="fr-FR"/>
        </w:rPr>
        <w:t xml:space="preserve">RMELS DU PLAN REGIONAL DE SURVEILLANCE DES PECHES (PRSP) ET ELABORATION D’UN CADRE REGIONAL POUR LES ECHANGES D’INFORMATIONS </w:t>
      </w:r>
      <w:r w:rsidR="00896E89" w:rsidRPr="00896E89">
        <w:rPr>
          <w:i/>
          <w:iCs/>
          <w:color w:val="006FC0"/>
          <w:sz w:val="32"/>
          <w:szCs w:val="32"/>
          <w:lang w:val="fr-FR"/>
        </w:rPr>
        <w:t>STRATEGIQUES</w:t>
      </w:r>
      <w:r w:rsidR="00896E89">
        <w:rPr>
          <w:i/>
          <w:iCs/>
          <w:color w:val="006FC0"/>
          <w:sz w:val="32"/>
          <w:szCs w:val="32"/>
          <w:lang w:val="fr-FR"/>
        </w:rPr>
        <w:t xml:space="preserve"> SUR LA PECHE AUX FINS DU SUIVI, </w:t>
      </w:r>
      <w:r w:rsidRPr="00896E89">
        <w:rPr>
          <w:i/>
          <w:iCs/>
          <w:color w:val="006FC0"/>
          <w:sz w:val="32"/>
          <w:szCs w:val="32"/>
          <w:lang w:val="fr-FR"/>
        </w:rPr>
        <w:t>C</w:t>
      </w:r>
      <w:r w:rsidR="00896E89">
        <w:rPr>
          <w:i/>
          <w:iCs/>
          <w:color w:val="006FC0"/>
          <w:sz w:val="32"/>
          <w:szCs w:val="32"/>
          <w:lang w:val="fr-FR"/>
        </w:rPr>
        <w:t>ONTROLE ET SURVEILLANCE (SCS) DES PECHES</w:t>
      </w:r>
    </w:p>
    <w:p w14:paraId="2D1B421F" w14:textId="09C471C3" w:rsidR="00B977FB" w:rsidRPr="00896E89" w:rsidRDefault="00B977FB" w:rsidP="007B7F5D">
      <w:pPr>
        <w:tabs>
          <w:tab w:val="left" w:pos="3765"/>
        </w:tabs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"/>
        <w:gridCol w:w="861"/>
        <w:gridCol w:w="5103"/>
        <w:gridCol w:w="2201"/>
      </w:tblGrid>
      <w:tr w:rsidR="00B977FB" w14:paraId="58F491E6" w14:textId="77777777" w:rsidTr="008D5D22">
        <w:trPr>
          <w:tblHeader/>
        </w:trPr>
        <w:tc>
          <w:tcPr>
            <w:tcW w:w="897" w:type="dxa"/>
          </w:tcPr>
          <w:p w14:paraId="46F86CA6" w14:textId="77777777" w:rsidR="00B977FB" w:rsidRPr="004619D0" w:rsidRDefault="00B977FB" w:rsidP="008D5D22">
            <w:pPr>
              <w:jc w:val="center"/>
              <w:rPr>
                <w:b/>
                <w:bCs/>
              </w:rPr>
            </w:pPr>
            <w:r w:rsidRPr="004619D0">
              <w:rPr>
                <w:b/>
                <w:bCs/>
              </w:rPr>
              <w:t>Session</w:t>
            </w:r>
          </w:p>
        </w:tc>
        <w:tc>
          <w:tcPr>
            <w:tcW w:w="815" w:type="dxa"/>
          </w:tcPr>
          <w:p w14:paraId="436CF013" w14:textId="027415E1" w:rsidR="00B977FB" w:rsidRPr="004619D0" w:rsidRDefault="00B977FB" w:rsidP="008D5D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Heure</w:t>
            </w:r>
            <w:r w:rsidRPr="004619D0">
              <w:rPr>
                <w:b/>
                <w:bCs/>
              </w:rPr>
              <w:t>s</w:t>
            </w:r>
          </w:p>
        </w:tc>
        <w:tc>
          <w:tcPr>
            <w:tcW w:w="5103" w:type="dxa"/>
          </w:tcPr>
          <w:p w14:paraId="4542E597" w14:textId="0945493C" w:rsidR="00B977FB" w:rsidRPr="004619D0" w:rsidRDefault="00B977FB" w:rsidP="008D5D22">
            <w:pPr>
              <w:jc w:val="center"/>
              <w:rPr>
                <w:b/>
                <w:bCs/>
              </w:rPr>
            </w:pPr>
            <w:r w:rsidRPr="004619D0">
              <w:rPr>
                <w:b/>
                <w:bCs/>
              </w:rPr>
              <w:t>A</w:t>
            </w:r>
            <w:r w:rsidR="004C3F0B">
              <w:rPr>
                <w:b/>
                <w:bCs/>
              </w:rPr>
              <w:t>ctivités</w:t>
            </w:r>
          </w:p>
        </w:tc>
        <w:tc>
          <w:tcPr>
            <w:tcW w:w="2201" w:type="dxa"/>
          </w:tcPr>
          <w:p w14:paraId="326E9FC8" w14:textId="4E0810FA" w:rsidR="00B977FB" w:rsidRPr="004619D0" w:rsidRDefault="004C3F0B" w:rsidP="008D5D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Intervenant</w:t>
            </w:r>
          </w:p>
        </w:tc>
      </w:tr>
      <w:tr w:rsidR="00B977FB" w14:paraId="17C9D5D7" w14:textId="77777777" w:rsidTr="008D5D22">
        <w:tc>
          <w:tcPr>
            <w:tcW w:w="9016" w:type="dxa"/>
            <w:gridSpan w:val="4"/>
            <w:shd w:val="clear" w:color="auto" w:fill="B4C6E7" w:themeFill="accent1" w:themeFillTint="66"/>
          </w:tcPr>
          <w:p w14:paraId="398E0104" w14:textId="2062A26D" w:rsidR="00B977FB" w:rsidRPr="0049002C" w:rsidRDefault="007220C8" w:rsidP="008D5D22">
            <w:pPr>
              <w:jc w:val="center"/>
              <w:rPr>
                <w:b/>
                <w:bCs/>
              </w:rPr>
            </w:pPr>
            <w:r w:rsidRPr="0049002C">
              <w:rPr>
                <w:b/>
                <w:bCs/>
              </w:rPr>
              <w:t>Lundi</w:t>
            </w:r>
            <w:r w:rsidR="00B977FB" w:rsidRPr="0049002C">
              <w:rPr>
                <w:b/>
                <w:bCs/>
              </w:rPr>
              <w:t xml:space="preserve"> 13 mars</w:t>
            </w:r>
          </w:p>
        </w:tc>
      </w:tr>
      <w:tr w:rsidR="00B977FB" w14:paraId="23B23584" w14:textId="77777777" w:rsidTr="008D5D22">
        <w:tc>
          <w:tcPr>
            <w:tcW w:w="897" w:type="dxa"/>
          </w:tcPr>
          <w:p w14:paraId="351D5559" w14:textId="77777777" w:rsidR="00B977FB" w:rsidRDefault="00B977FB" w:rsidP="008D5D22"/>
        </w:tc>
        <w:tc>
          <w:tcPr>
            <w:tcW w:w="815" w:type="dxa"/>
          </w:tcPr>
          <w:p w14:paraId="416012AB" w14:textId="77777777" w:rsidR="00B977FB" w:rsidRDefault="00B977FB" w:rsidP="008D5D22">
            <w:r>
              <w:t>0830</w:t>
            </w:r>
          </w:p>
        </w:tc>
        <w:tc>
          <w:tcPr>
            <w:tcW w:w="5103" w:type="dxa"/>
          </w:tcPr>
          <w:p w14:paraId="1DB91412" w14:textId="77777777" w:rsidR="00B977FB" w:rsidRDefault="00B977FB" w:rsidP="008D5D22">
            <w:r>
              <w:t>Inscription</w:t>
            </w:r>
          </w:p>
        </w:tc>
        <w:tc>
          <w:tcPr>
            <w:tcW w:w="2201" w:type="dxa"/>
          </w:tcPr>
          <w:p w14:paraId="6043CA3B" w14:textId="77777777" w:rsidR="00B977FB" w:rsidRDefault="00B977FB" w:rsidP="008D5D22"/>
        </w:tc>
      </w:tr>
      <w:tr w:rsidR="00B977FB" w14:paraId="4D8384EC" w14:textId="77777777" w:rsidTr="008D5D22">
        <w:tc>
          <w:tcPr>
            <w:tcW w:w="897" w:type="dxa"/>
          </w:tcPr>
          <w:p w14:paraId="06BBDB01" w14:textId="77777777" w:rsidR="00B977FB" w:rsidRDefault="00B977FB" w:rsidP="008D5D22">
            <w:r>
              <w:t>1</w:t>
            </w:r>
          </w:p>
        </w:tc>
        <w:tc>
          <w:tcPr>
            <w:tcW w:w="815" w:type="dxa"/>
          </w:tcPr>
          <w:p w14:paraId="6FCD64DD" w14:textId="77777777" w:rsidR="00B977FB" w:rsidRDefault="00B977FB" w:rsidP="008D5D22">
            <w:r>
              <w:t>0900</w:t>
            </w:r>
          </w:p>
        </w:tc>
        <w:tc>
          <w:tcPr>
            <w:tcW w:w="5103" w:type="dxa"/>
          </w:tcPr>
          <w:p w14:paraId="35A378A2" w14:textId="77777777" w:rsidR="00B977FB" w:rsidRDefault="00B977FB" w:rsidP="008D5D22">
            <w:r>
              <w:t xml:space="preserve">Accueillir </w:t>
            </w:r>
          </w:p>
        </w:tc>
        <w:tc>
          <w:tcPr>
            <w:tcW w:w="2201" w:type="dxa"/>
          </w:tcPr>
          <w:p w14:paraId="5B57AC8D" w14:textId="10D9F7E9" w:rsidR="00B977FB" w:rsidRDefault="00B977FB" w:rsidP="008D5D22">
            <w:r>
              <w:t>E€OFISH</w:t>
            </w:r>
          </w:p>
        </w:tc>
      </w:tr>
      <w:tr w:rsidR="00B977FB" w14:paraId="7A474881" w14:textId="77777777" w:rsidTr="008D5D22">
        <w:tc>
          <w:tcPr>
            <w:tcW w:w="897" w:type="dxa"/>
          </w:tcPr>
          <w:p w14:paraId="498F3A8F" w14:textId="77777777" w:rsidR="00B977FB" w:rsidRDefault="00B977FB" w:rsidP="008D5D22"/>
        </w:tc>
        <w:tc>
          <w:tcPr>
            <w:tcW w:w="815" w:type="dxa"/>
          </w:tcPr>
          <w:p w14:paraId="16C65E36" w14:textId="77777777" w:rsidR="00B977FB" w:rsidRDefault="00B977FB" w:rsidP="008D5D22"/>
        </w:tc>
        <w:tc>
          <w:tcPr>
            <w:tcW w:w="5103" w:type="dxa"/>
          </w:tcPr>
          <w:p w14:paraId="5319046C" w14:textId="77777777" w:rsidR="00B977FB" w:rsidRPr="00B977FB" w:rsidRDefault="00B977FB" w:rsidP="008D5D22">
            <w:pPr>
              <w:rPr>
                <w:lang w:val="fr-FR"/>
              </w:rPr>
            </w:pPr>
            <w:r w:rsidRPr="00B977FB">
              <w:rPr>
                <w:lang w:val="fr-FR"/>
              </w:rPr>
              <w:t>Objectif, contexte et structure de l'atelier</w:t>
            </w:r>
          </w:p>
        </w:tc>
        <w:tc>
          <w:tcPr>
            <w:tcW w:w="2201" w:type="dxa"/>
          </w:tcPr>
          <w:p w14:paraId="01CB9607" w14:textId="7F91666D" w:rsidR="00B977FB" w:rsidRDefault="00B977FB" w:rsidP="008D5D22">
            <w:r>
              <w:t>COI</w:t>
            </w:r>
          </w:p>
        </w:tc>
      </w:tr>
      <w:tr w:rsidR="00B977FB" w14:paraId="5EFF20FC" w14:textId="77777777" w:rsidTr="008D5D22">
        <w:tc>
          <w:tcPr>
            <w:tcW w:w="897" w:type="dxa"/>
          </w:tcPr>
          <w:p w14:paraId="1BB58563" w14:textId="77777777" w:rsidR="00B977FB" w:rsidRDefault="00B977FB" w:rsidP="008D5D22"/>
        </w:tc>
        <w:tc>
          <w:tcPr>
            <w:tcW w:w="815" w:type="dxa"/>
          </w:tcPr>
          <w:p w14:paraId="1DCAEF93" w14:textId="77777777" w:rsidR="00B977FB" w:rsidRDefault="00B977FB" w:rsidP="008D5D22"/>
        </w:tc>
        <w:tc>
          <w:tcPr>
            <w:tcW w:w="5103" w:type="dxa"/>
          </w:tcPr>
          <w:p w14:paraId="0D558E42" w14:textId="77777777" w:rsidR="00B977FB" w:rsidRPr="00B977FB" w:rsidRDefault="00B977FB" w:rsidP="008D5D22">
            <w:pPr>
              <w:rPr>
                <w:lang w:val="fr-FR"/>
              </w:rPr>
            </w:pPr>
            <w:r w:rsidRPr="00B977FB">
              <w:rPr>
                <w:lang w:val="fr-FR"/>
              </w:rPr>
              <w:t>Allocution d'ouverture et ouverture de l'Atelier</w:t>
            </w:r>
          </w:p>
        </w:tc>
        <w:tc>
          <w:tcPr>
            <w:tcW w:w="2201" w:type="dxa"/>
          </w:tcPr>
          <w:p w14:paraId="263F21C4" w14:textId="42F0E5D7" w:rsidR="00B977FB" w:rsidRDefault="00B977FB" w:rsidP="008D5D22">
            <w:r>
              <w:t>Autorités Zanzibar</w:t>
            </w:r>
          </w:p>
        </w:tc>
      </w:tr>
      <w:tr w:rsidR="00B977FB" w:rsidRPr="00E328C3" w14:paraId="498BA07A" w14:textId="77777777" w:rsidTr="008D5D22">
        <w:tc>
          <w:tcPr>
            <w:tcW w:w="897" w:type="dxa"/>
          </w:tcPr>
          <w:p w14:paraId="7CA15A01" w14:textId="77777777" w:rsidR="00B977FB" w:rsidRDefault="00B977FB" w:rsidP="008D5D22"/>
        </w:tc>
        <w:tc>
          <w:tcPr>
            <w:tcW w:w="815" w:type="dxa"/>
          </w:tcPr>
          <w:p w14:paraId="5506DF3C" w14:textId="77777777" w:rsidR="00B977FB" w:rsidRDefault="00B977FB" w:rsidP="008D5D22"/>
        </w:tc>
        <w:tc>
          <w:tcPr>
            <w:tcW w:w="5103" w:type="dxa"/>
          </w:tcPr>
          <w:p w14:paraId="03AED8D7" w14:textId="77777777" w:rsidR="00B977FB" w:rsidRPr="00B977FB" w:rsidRDefault="00B977FB" w:rsidP="008D5D22">
            <w:pPr>
              <w:rPr>
                <w:lang w:val="fr-FR"/>
              </w:rPr>
            </w:pPr>
            <w:r w:rsidRPr="00B977FB">
              <w:rPr>
                <w:lang w:val="fr-FR"/>
              </w:rPr>
              <w:t>Désignation du président et du rapporteur</w:t>
            </w:r>
          </w:p>
        </w:tc>
        <w:tc>
          <w:tcPr>
            <w:tcW w:w="2201" w:type="dxa"/>
          </w:tcPr>
          <w:p w14:paraId="65C173FD" w14:textId="77777777" w:rsidR="00B977FB" w:rsidRPr="00B977FB" w:rsidRDefault="00B977FB" w:rsidP="008D5D22">
            <w:pPr>
              <w:rPr>
                <w:lang w:val="fr-FR"/>
              </w:rPr>
            </w:pPr>
          </w:p>
        </w:tc>
      </w:tr>
      <w:tr w:rsidR="00B977FB" w14:paraId="7FC8339E" w14:textId="77777777" w:rsidTr="008D5D22">
        <w:tc>
          <w:tcPr>
            <w:tcW w:w="897" w:type="dxa"/>
          </w:tcPr>
          <w:p w14:paraId="0C9853EC" w14:textId="77777777" w:rsidR="00B977FB" w:rsidRPr="00B977FB" w:rsidRDefault="00B977FB" w:rsidP="008D5D22">
            <w:pPr>
              <w:rPr>
                <w:lang w:val="fr-FR"/>
              </w:rPr>
            </w:pPr>
          </w:p>
        </w:tc>
        <w:tc>
          <w:tcPr>
            <w:tcW w:w="815" w:type="dxa"/>
          </w:tcPr>
          <w:p w14:paraId="4AD831EA" w14:textId="77777777" w:rsidR="00B977FB" w:rsidRDefault="00B977FB" w:rsidP="008D5D22">
            <w:r>
              <w:t>0930</w:t>
            </w:r>
          </w:p>
        </w:tc>
        <w:tc>
          <w:tcPr>
            <w:tcW w:w="5103" w:type="dxa"/>
          </w:tcPr>
          <w:p w14:paraId="62FFCC27" w14:textId="7E5C7EEA" w:rsidR="00B977FB" w:rsidRDefault="00B977FB" w:rsidP="008D5D22">
            <w:r>
              <w:t>Présentation des participants</w:t>
            </w:r>
            <w:r w:rsidR="00896E89">
              <w:t xml:space="preserve"> (Tour de table)</w:t>
            </w:r>
          </w:p>
        </w:tc>
        <w:tc>
          <w:tcPr>
            <w:tcW w:w="2201" w:type="dxa"/>
          </w:tcPr>
          <w:p w14:paraId="0A47CE76" w14:textId="77777777" w:rsidR="00B977FB" w:rsidRDefault="00B977FB" w:rsidP="008D5D22"/>
        </w:tc>
      </w:tr>
      <w:tr w:rsidR="00B977FB" w14:paraId="19F5B2EF" w14:textId="77777777" w:rsidTr="008D5D22">
        <w:tc>
          <w:tcPr>
            <w:tcW w:w="9016" w:type="dxa"/>
            <w:gridSpan w:val="4"/>
            <w:shd w:val="clear" w:color="auto" w:fill="FFE599" w:themeFill="accent4" w:themeFillTint="66"/>
          </w:tcPr>
          <w:p w14:paraId="3E7141CA" w14:textId="77777777" w:rsidR="00B977FB" w:rsidRPr="00807FEB" w:rsidRDefault="00B977FB" w:rsidP="008D5D22">
            <w:pPr>
              <w:jc w:val="center"/>
            </w:pPr>
            <w:r w:rsidRPr="00807FEB">
              <w:t>Arrangement administratif</w:t>
            </w:r>
          </w:p>
        </w:tc>
      </w:tr>
      <w:tr w:rsidR="00B977FB" w14:paraId="35BD21AC" w14:textId="77777777" w:rsidTr="008D5D22">
        <w:tc>
          <w:tcPr>
            <w:tcW w:w="897" w:type="dxa"/>
          </w:tcPr>
          <w:p w14:paraId="01DE386B" w14:textId="77777777" w:rsidR="00B977FB" w:rsidRDefault="00B977FB" w:rsidP="008D5D22">
            <w:r>
              <w:t>2</w:t>
            </w:r>
          </w:p>
        </w:tc>
        <w:tc>
          <w:tcPr>
            <w:tcW w:w="815" w:type="dxa"/>
          </w:tcPr>
          <w:p w14:paraId="4527202F" w14:textId="77777777" w:rsidR="00B977FB" w:rsidRDefault="00B977FB" w:rsidP="008D5D22">
            <w:r>
              <w:t>0945</w:t>
            </w:r>
          </w:p>
        </w:tc>
        <w:tc>
          <w:tcPr>
            <w:tcW w:w="5103" w:type="dxa"/>
          </w:tcPr>
          <w:p w14:paraId="090A9794" w14:textId="77777777" w:rsidR="00B977FB" w:rsidRDefault="00B977FB" w:rsidP="008D5D22">
            <w:r>
              <w:t>Contexte et objectif</w:t>
            </w:r>
          </w:p>
        </w:tc>
        <w:tc>
          <w:tcPr>
            <w:tcW w:w="2201" w:type="dxa"/>
          </w:tcPr>
          <w:p w14:paraId="7665AD7A" w14:textId="77777777" w:rsidR="00B977FB" w:rsidRDefault="00B977FB" w:rsidP="008D5D22">
            <w:r>
              <w:t>COI/Ecofish</w:t>
            </w:r>
          </w:p>
        </w:tc>
      </w:tr>
      <w:tr w:rsidR="00B977FB" w14:paraId="6893C33D" w14:textId="77777777" w:rsidTr="008D5D22">
        <w:tc>
          <w:tcPr>
            <w:tcW w:w="897" w:type="dxa"/>
          </w:tcPr>
          <w:p w14:paraId="33C1A32B" w14:textId="77777777" w:rsidR="00B977FB" w:rsidRDefault="00B977FB" w:rsidP="008D5D22">
            <w:r>
              <w:t>3</w:t>
            </w:r>
          </w:p>
        </w:tc>
        <w:tc>
          <w:tcPr>
            <w:tcW w:w="815" w:type="dxa"/>
          </w:tcPr>
          <w:p w14:paraId="269D80BD" w14:textId="77777777" w:rsidR="00B977FB" w:rsidRDefault="00B977FB" w:rsidP="008D5D22">
            <w:r>
              <w:t>1000</w:t>
            </w:r>
          </w:p>
        </w:tc>
        <w:tc>
          <w:tcPr>
            <w:tcW w:w="5103" w:type="dxa"/>
          </w:tcPr>
          <w:p w14:paraId="03609D84" w14:textId="77777777" w:rsidR="00B977FB" w:rsidRDefault="00B977FB" w:rsidP="008D5D22">
            <w:r>
              <w:t>Aperçu juridique</w:t>
            </w:r>
          </w:p>
        </w:tc>
        <w:tc>
          <w:tcPr>
            <w:tcW w:w="2201" w:type="dxa"/>
          </w:tcPr>
          <w:p w14:paraId="2C87960A" w14:textId="77777777" w:rsidR="00B977FB" w:rsidRDefault="00B977FB" w:rsidP="008D5D22">
            <w:r>
              <w:t>Judith Swan, conseillère juridique</w:t>
            </w:r>
          </w:p>
        </w:tc>
      </w:tr>
      <w:tr w:rsidR="00B977FB" w:rsidRPr="00E328C3" w14:paraId="11DABB4A" w14:textId="77777777" w:rsidTr="008D5D22">
        <w:tc>
          <w:tcPr>
            <w:tcW w:w="897" w:type="dxa"/>
          </w:tcPr>
          <w:p w14:paraId="07B5F18D" w14:textId="77777777" w:rsidR="00B977FB" w:rsidRDefault="00B977FB" w:rsidP="008D5D22"/>
        </w:tc>
        <w:tc>
          <w:tcPr>
            <w:tcW w:w="815" w:type="dxa"/>
          </w:tcPr>
          <w:p w14:paraId="6A006165" w14:textId="77777777" w:rsidR="00B977FB" w:rsidRDefault="00B977FB" w:rsidP="008D5D22">
            <w:r>
              <w:t>1030</w:t>
            </w:r>
          </w:p>
        </w:tc>
        <w:tc>
          <w:tcPr>
            <w:tcW w:w="5103" w:type="dxa"/>
          </w:tcPr>
          <w:p w14:paraId="2BA56238" w14:textId="77777777" w:rsidR="00B977FB" w:rsidRPr="00B977FB" w:rsidRDefault="00B977FB" w:rsidP="008D5D22">
            <w:pPr>
              <w:rPr>
                <w:lang w:val="fr-FR"/>
              </w:rPr>
            </w:pPr>
            <w:r w:rsidRPr="00B977FB">
              <w:rPr>
                <w:lang w:val="fr-FR"/>
              </w:rPr>
              <w:t>Photo de groupe et pause rafraichissement</w:t>
            </w:r>
          </w:p>
        </w:tc>
        <w:tc>
          <w:tcPr>
            <w:tcW w:w="2201" w:type="dxa"/>
          </w:tcPr>
          <w:p w14:paraId="02B5C1DC" w14:textId="77777777" w:rsidR="00B977FB" w:rsidRPr="00B977FB" w:rsidRDefault="00B977FB" w:rsidP="008D5D22">
            <w:pPr>
              <w:rPr>
                <w:lang w:val="fr-FR"/>
              </w:rPr>
            </w:pPr>
          </w:p>
        </w:tc>
      </w:tr>
      <w:tr w:rsidR="00B977FB" w14:paraId="2202E086" w14:textId="77777777" w:rsidTr="008D5D22">
        <w:tc>
          <w:tcPr>
            <w:tcW w:w="897" w:type="dxa"/>
          </w:tcPr>
          <w:p w14:paraId="0F4FB95D" w14:textId="77777777" w:rsidR="00B977FB" w:rsidRDefault="00B977FB" w:rsidP="008D5D22">
            <w:r>
              <w:t>5</w:t>
            </w:r>
          </w:p>
        </w:tc>
        <w:tc>
          <w:tcPr>
            <w:tcW w:w="815" w:type="dxa"/>
          </w:tcPr>
          <w:p w14:paraId="0086E71A" w14:textId="77777777" w:rsidR="00B977FB" w:rsidRDefault="00B977FB" w:rsidP="008D5D22">
            <w:r>
              <w:t>1100</w:t>
            </w:r>
          </w:p>
        </w:tc>
        <w:tc>
          <w:tcPr>
            <w:tcW w:w="5103" w:type="dxa"/>
          </w:tcPr>
          <w:p w14:paraId="525C7A68" w14:textId="77777777" w:rsidR="00B977FB" w:rsidRDefault="00B977FB" w:rsidP="008D5D22">
            <w:r>
              <w:t>Arrangement administratif, articles 1 à 5</w:t>
            </w:r>
          </w:p>
        </w:tc>
        <w:tc>
          <w:tcPr>
            <w:tcW w:w="2201" w:type="dxa"/>
          </w:tcPr>
          <w:p w14:paraId="40D0B6D5" w14:textId="77777777" w:rsidR="00B977FB" w:rsidRDefault="00B977FB" w:rsidP="008D5D22"/>
        </w:tc>
      </w:tr>
      <w:tr w:rsidR="00B977FB" w14:paraId="72940737" w14:textId="77777777" w:rsidTr="008D5D22">
        <w:tc>
          <w:tcPr>
            <w:tcW w:w="897" w:type="dxa"/>
          </w:tcPr>
          <w:p w14:paraId="636C31AB" w14:textId="77777777" w:rsidR="00B977FB" w:rsidRDefault="00B977FB" w:rsidP="008D5D22"/>
        </w:tc>
        <w:tc>
          <w:tcPr>
            <w:tcW w:w="815" w:type="dxa"/>
          </w:tcPr>
          <w:p w14:paraId="48BA67C7" w14:textId="77777777" w:rsidR="00B977FB" w:rsidRDefault="00B977FB" w:rsidP="008D5D22">
            <w:r>
              <w:t>12h30</w:t>
            </w:r>
          </w:p>
        </w:tc>
        <w:tc>
          <w:tcPr>
            <w:tcW w:w="5103" w:type="dxa"/>
          </w:tcPr>
          <w:p w14:paraId="322C2465" w14:textId="77777777" w:rsidR="00B977FB" w:rsidRDefault="00B977FB" w:rsidP="008D5D22">
            <w:r>
              <w:t>Déjeuner</w:t>
            </w:r>
          </w:p>
        </w:tc>
        <w:tc>
          <w:tcPr>
            <w:tcW w:w="2201" w:type="dxa"/>
          </w:tcPr>
          <w:p w14:paraId="627D0E22" w14:textId="77777777" w:rsidR="00B977FB" w:rsidRDefault="00B977FB" w:rsidP="008D5D22"/>
        </w:tc>
      </w:tr>
      <w:tr w:rsidR="00B977FB" w14:paraId="7ED470C9" w14:textId="77777777" w:rsidTr="008D5D22">
        <w:tc>
          <w:tcPr>
            <w:tcW w:w="897" w:type="dxa"/>
          </w:tcPr>
          <w:p w14:paraId="33E5B328" w14:textId="77777777" w:rsidR="00B977FB" w:rsidRDefault="00B977FB" w:rsidP="008D5D22">
            <w:r>
              <w:t>6</w:t>
            </w:r>
          </w:p>
        </w:tc>
        <w:tc>
          <w:tcPr>
            <w:tcW w:w="815" w:type="dxa"/>
          </w:tcPr>
          <w:p w14:paraId="0E16C7D9" w14:textId="77777777" w:rsidR="00B977FB" w:rsidRDefault="00B977FB" w:rsidP="008D5D22">
            <w:r>
              <w:t>1330</w:t>
            </w:r>
          </w:p>
        </w:tc>
        <w:tc>
          <w:tcPr>
            <w:tcW w:w="5103" w:type="dxa"/>
          </w:tcPr>
          <w:p w14:paraId="1AFD79CB" w14:textId="77777777" w:rsidR="00B977FB" w:rsidRDefault="00B977FB" w:rsidP="008D5D22">
            <w:r>
              <w:t>Articles 6 à 18 et annexes</w:t>
            </w:r>
          </w:p>
        </w:tc>
        <w:tc>
          <w:tcPr>
            <w:tcW w:w="2201" w:type="dxa"/>
          </w:tcPr>
          <w:p w14:paraId="09362FCD" w14:textId="77777777" w:rsidR="00B977FB" w:rsidRDefault="00B977FB" w:rsidP="008D5D22"/>
        </w:tc>
      </w:tr>
      <w:tr w:rsidR="00B977FB" w14:paraId="6146DADA" w14:textId="77777777" w:rsidTr="008D5D22">
        <w:tc>
          <w:tcPr>
            <w:tcW w:w="897" w:type="dxa"/>
          </w:tcPr>
          <w:p w14:paraId="36F7BA65" w14:textId="77777777" w:rsidR="00B977FB" w:rsidRDefault="00B977FB" w:rsidP="008D5D22"/>
        </w:tc>
        <w:tc>
          <w:tcPr>
            <w:tcW w:w="815" w:type="dxa"/>
          </w:tcPr>
          <w:p w14:paraId="58B67368" w14:textId="77777777" w:rsidR="00B977FB" w:rsidRDefault="00B977FB" w:rsidP="008D5D22">
            <w:r>
              <w:t>1500</w:t>
            </w:r>
          </w:p>
        </w:tc>
        <w:tc>
          <w:tcPr>
            <w:tcW w:w="5103" w:type="dxa"/>
          </w:tcPr>
          <w:p w14:paraId="6A7637E4" w14:textId="77777777" w:rsidR="00B977FB" w:rsidRDefault="00B977FB" w:rsidP="008D5D22">
            <w:r>
              <w:t>Pause rafraichissement</w:t>
            </w:r>
          </w:p>
        </w:tc>
        <w:tc>
          <w:tcPr>
            <w:tcW w:w="2201" w:type="dxa"/>
          </w:tcPr>
          <w:p w14:paraId="544B213C" w14:textId="77777777" w:rsidR="00B977FB" w:rsidRDefault="00B977FB" w:rsidP="008D5D22"/>
        </w:tc>
      </w:tr>
      <w:tr w:rsidR="00B977FB" w:rsidRPr="00E328C3" w14:paraId="16DF2CC8" w14:textId="77777777" w:rsidTr="008D5D22">
        <w:tc>
          <w:tcPr>
            <w:tcW w:w="9016" w:type="dxa"/>
            <w:gridSpan w:val="4"/>
            <w:shd w:val="clear" w:color="auto" w:fill="FFE599" w:themeFill="accent4" w:themeFillTint="66"/>
          </w:tcPr>
          <w:p w14:paraId="7646D826" w14:textId="16D0406C" w:rsidR="00B977FB" w:rsidRPr="00B977FB" w:rsidRDefault="007220C8" w:rsidP="008D5D2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Protocole d’</w:t>
            </w:r>
            <w:r w:rsidR="00B977FB" w:rsidRPr="00B977FB">
              <w:rPr>
                <w:lang w:val="fr-FR"/>
              </w:rPr>
              <w:t xml:space="preserve">Accord </w:t>
            </w:r>
            <w:r>
              <w:rPr>
                <w:lang w:val="fr-FR"/>
              </w:rPr>
              <w:t>d</w:t>
            </w:r>
            <w:r w:rsidR="00B977FB" w:rsidRPr="00B977FB">
              <w:rPr>
                <w:lang w:val="fr-FR"/>
              </w:rPr>
              <w:t>'échange d'informations sur la pêche</w:t>
            </w:r>
          </w:p>
        </w:tc>
      </w:tr>
      <w:tr w:rsidR="00B977FB" w14:paraId="72F2FC64" w14:textId="77777777" w:rsidTr="008D5D22">
        <w:tc>
          <w:tcPr>
            <w:tcW w:w="897" w:type="dxa"/>
          </w:tcPr>
          <w:p w14:paraId="0AC5BB9E" w14:textId="77777777" w:rsidR="00B977FB" w:rsidRDefault="00B977FB" w:rsidP="008D5D22">
            <w:r>
              <w:t>7</w:t>
            </w:r>
          </w:p>
        </w:tc>
        <w:tc>
          <w:tcPr>
            <w:tcW w:w="815" w:type="dxa"/>
          </w:tcPr>
          <w:p w14:paraId="5EBB5066" w14:textId="77777777" w:rsidR="00B977FB" w:rsidRDefault="00B977FB" w:rsidP="008D5D22">
            <w:r>
              <w:t>1530</w:t>
            </w:r>
          </w:p>
        </w:tc>
        <w:tc>
          <w:tcPr>
            <w:tcW w:w="5103" w:type="dxa"/>
          </w:tcPr>
          <w:p w14:paraId="53083524" w14:textId="77777777" w:rsidR="00B977FB" w:rsidRDefault="00B977FB" w:rsidP="008D5D22">
            <w:r>
              <w:t>Contexte et objectif</w:t>
            </w:r>
          </w:p>
        </w:tc>
        <w:tc>
          <w:tcPr>
            <w:tcW w:w="2201" w:type="dxa"/>
          </w:tcPr>
          <w:p w14:paraId="7CEB88FB" w14:textId="77777777" w:rsidR="00B977FB" w:rsidRDefault="00B977FB" w:rsidP="008D5D22">
            <w:r>
              <w:t>COI/Ecofish</w:t>
            </w:r>
          </w:p>
        </w:tc>
      </w:tr>
      <w:tr w:rsidR="00B977FB" w14:paraId="14DADA59" w14:textId="77777777" w:rsidTr="008D5D22">
        <w:tc>
          <w:tcPr>
            <w:tcW w:w="897" w:type="dxa"/>
          </w:tcPr>
          <w:p w14:paraId="6EC9883A" w14:textId="77777777" w:rsidR="00B977FB" w:rsidRDefault="00B977FB" w:rsidP="008D5D22">
            <w:r>
              <w:t>8</w:t>
            </w:r>
          </w:p>
        </w:tc>
        <w:tc>
          <w:tcPr>
            <w:tcW w:w="815" w:type="dxa"/>
          </w:tcPr>
          <w:p w14:paraId="447C1BAC" w14:textId="77777777" w:rsidR="00B977FB" w:rsidRDefault="00B977FB" w:rsidP="008D5D22">
            <w:r>
              <w:t>1545</w:t>
            </w:r>
          </w:p>
        </w:tc>
        <w:tc>
          <w:tcPr>
            <w:tcW w:w="5103" w:type="dxa"/>
          </w:tcPr>
          <w:p w14:paraId="683E6009" w14:textId="77777777" w:rsidR="00B977FB" w:rsidRDefault="00B977FB" w:rsidP="008D5D22">
            <w:r>
              <w:t>Aperçu juridique</w:t>
            </w:r>
          </w:p>
        </w:tc>
        <w:tc>
          <w:tcPr>
            <w:tcW w:w="2201" w:type="dxa"/>
          </w:tcPr>
          <w:p w14:paraId="3BF72F35" w14:textId="5E21BFB5" w:rsidR="00B977FB" w:rsidRDefault="00B977FB" w:rsidP="008D5D22">
            <w:r>
              <w:t xml:space="preserve">Judith </w:t>
            </w:r>
            <w:r w:rsidR="007220C8">
              <w:t>Swan</w:t>
            </w:r>
          </w:p>
        </w:tc>
      </w:tr>
      <w:tr w:rsidR="00B977FB" w14:paraId="4F71DFA4" w14:textId="77777777" w:rsidTr="008D5D22">
        <w:tc>
          <w:tcPr>
            <w:tcW w:w="897" w:type="dxa"/>
          </w:tcPr>
          <w:p w14:paraId="2AF756DC" w14:textId="77777777" w:rsidR="00B977FB" w:rsidRDefault="00B977FB" w:rsidP="008D5D22">
            <w:r>
              <w:t>9</w:t>
            </w:r>
          </w:p>
        </w:tc>
        <w:tc>
          <w:tcPr>
            <w:tcW w:w="815" w:type="dxa"/>
          </w:tcPr>
          <w:p w14:paraId="6DCBF72F" w14:textId="77777777" w:rsidR="00B977FB" w:rsidRDefault="00B977FB" w:rsidP="008D5D22">
            <w:r>
              <w:t>1600</w:t>
            </w:r>
          </w:p>
        </w:tc>
        <w:tc>
          <w:tcPr>
            <w:tcW w:w="5103" w:type="dxa"/>
          </w:tcPr>
          <w:p w14:paraId="44D6A7EE" w14:textId="77777777" w:rsidR="00B977FB" w:rsidRDefault="00B977FB" w:rsidP="008D5D22">
            <w:r>
              <w:t>Articles 1 à 4</w:t>
            </w:r>
          </w:p>
        </w:tc>
        <w:tc>
          <w:tcPr>
            <w:tcW w:w="2201" w:type="dxa"/>
          </w:tcPr>
          <w:p w14:paraId="79F537FD" w14:textId="77777777" w:rsidR="00B977FB" w:rsidRDefault="00B977FB" w:rsidP="008D5D22"/>
        </w:tc>
      </w:tr>
      <w:tr w:rsidR="00B977FB" w14:paraId="0CDCF76C" w14:textId="77777777" w:rsidTr="008D5D22">
        <w:tc>
          <w:tcPr>
            <w:tcW w:w="897" w:type="dxa"/>
          </w:tcPr>
          <w:p w14:paraId="5E9D84CC" w14:textId="77777777" w:rsidR="00B977FB" w:rsidRDefault="00B977FB" w:rsidP="008D5D22"/>
        </w:tc>
        <w:tc>
          <w:tcPr>
            <w:tcW w:w="815" w:type="dxa"/>
          </w:tcPr>
          <w:p w14:paraId="5BFC675D" w14:textId="77777777" w:rsidR="00B977FB" w:rsidRDefault="00B977FB" w:rsidP="008D5D22">
            <w:r>
              <w:t>1630</w:t>
            </w:r>
          </w:p>
        </w:tc>
        <w:tc>
          <w:tcPr>
            <w:tcW w:w="5103" w:type="dxa"/>
          </w:tcPr>
          <w:p w14:paraId="7D165224" w14:textId="37425D79" w:rsidR="00B977FB" w:rsidRDefault="00B977FB" w:rsidP="008D5D22">
            <w:r>
              <w:t xml:space="preserve">Fin de </w:t>
            </w:r>
            <w:r w:rsidR="007220C8">
              <w:t xml:space="preserve">la première </w:t>
            </w:r>
            <w:r>
              <w:t>journée</w:t>
            </w:r>
          </w:p>
        </w:tc>
        <w:tc>
          <w:tcPr>
            <w:tcW w:w="2201" w:type="dxa"/>
          </w:tcPr>
          <w:p w14:paraId="5C5A3CD7" w14:textId="77777777" w:rsidR="00B977FB" w:rsidRDefault="00B977FB" w:rsidP="008D5D22"/>
        </w:tc>
      </w:tr>
      <w:tr w:rsidR="00B977FB" w14:paraId="462D1CB5" w14:textId="77777777" w:rsidTr="008D5D22">
        <w:tc>
          <w:tcPr>
            <w:tcW w:w="9016" w:type="dxa"/>
            <w:gridSpan w:val="4"/>
            <w:shd w:val="clear" w:color="auto" w:fill="B4C6E7" w:themeFill="accent1" w:themeFillTint="66"/>
          </w:tcPr>
          <w:p w14:paraId="140CB29E" w14:textId="4F56871D" w:rsidR="00B977FB" w:rsidRPr="00841B2E" w:rsidRDefault="007220C8" w:rsidP="008D5D22">
            <w:pPr>
              <w:jc w:val="center"/>
              <w:rPr>
                <w:b/>
                <w:bCs/>
              </w:rPr>
            </w:pPr>
            <w:r w:rsidRPr="00841B2E">
              <w:rPr>
                <w:b/>
                <w:bCs/>
              </w:rPr>
              <w:t>Mardi</w:t>
            </w:r>
            <w:r w:rsidR="00B977FB" w:rsidRPr="00841B2E">
              <w:rPr>
                <w:b/>
                <w:bCs/>
              </w:rPr>
              <w:t xml:space="preserve"> 14 mars</w:t>
            </w:r>
          </w:p>
        </w:tc>
      </w:tr>
      <w:tr w:rsidR="00B977FB" w14:paraId="7C5DBA2F" w14:textId="77777777" w:rsidTr="008D5D22">
        <w:tc>
          <w:tcPr>
            <w:tcW w:w="897" w:type="dxa"/>
          </w:tcPr>
          <w:p w14:paraId="4BB32644" w14:textId="77777777" w:rsidR="00B977FB" w:rsidRDefault="00B977FB" w:rsidP="008D5D22">
            <w:r>
              <w:t>dix</w:t>
            </w:r>
          </w:p>
        </w:tc>
        <w:tc>
          <w:tcPr>
            <w:tcW w:w="815" w:type="dxa"/>
          </w:tcPr>
          <w:p w14:paraId="32CFE8BA" w14:textId="77777777" w:rsidR="00B977FB" w:rsidRDefault="00B977FB" w:rsidP="008D5D22">
            <w:r>
              <w:t>0900</w:t>
            </w:r>
          </w:p>
        </w:tc>
        <w:tc>
          <w:tcPr>
            <w:tcW w:w="5103" w:type="dxa"/>
          </w:tcPr>
          <w:p w14:paraId="6D20023B" w14:textId="50252495" w:rsidR="00B977FB" w:rsidRDefault="00B977FB" w:rsidP="008D5D22">
            <w:r>
              <w:t>Résumé de la</w:t>
            </w:r>
            <w:r w:rsidR="007220C8">
              <w:t xml:space="preserve"> première</w:t>
            </w:r>
            <w:r>
              <w:t xml:space="preserve"> journée, discussion</w:t>
            </w:r>
          </w:p>
        </w:tc>
        <w:tc>
          <w:tcPr>
            <w:tcW w:w="2201" w:type="dxa"/>
          </w:tcPr>
          <w:p w14:paraId="00028966" w14:textId="77777777" w:rsidR="00B977FB" w:rsidRDefault="00B977FB" w:rsidP="008D5D22">
            <w:r>
              <w:t>COI/Ecofish</w:t>
            </w:r>
          </w:p>
        </w:tc>
      </w:tr>
      <w:tr w:rsidR="00B977FB" w14:paraId="1B04A8CC" w14:textId="77777777" w:rsidTr="008D5D22">
        <w:tc>
          <w:tcPr>
            <w:tcW w:w="897" w:type="dxa"/>
          </w:tcPr>
          <w:p w14:paraId="32BC9CC1" w14:textId="77777777" w:rsidR="00B977FB" w:rsidRDefault="00B977FB" w:rsidP="008D5D22">
            <w:r>
              <w:t>11</w:t>
            </w:r>
          </w:p>
        </w:tc>
        <w:tc>
          <w:tcPr>
            <w:tcW w:w="815" w:type="dxa"/>
          </w:tcPr>
          <w:p w14:paraId="08D66D4F" w14:textId="77777777" w:rsidR="00B977FB" w:rsidRDefault="00B977FB" w:rsidP="008D5D22">
            <w:r>
              <w:t>0915</w:t>
            </w:r>
          </w:p>
        </w:tc>
        <w:tc>
          <w:tcPr>
            <w:tcW w:w="5103" w:type="dxa"/>
          </w:tcPr>
          <w:p w14:paraId="252C3755" w14:textId="77777777" w:rsidR="00B977FB" w:rsidRDefault="00B977FB" w:rsidP="008D5D22">
            <w:r>
              <w:t>Articles 5 à 9</w:t>
            </w:r>
          </w:p>
        </w:tc>
        <w:tc>
          <w:tcPr>
            <w:tcW w:w="2201" w:type="dxa"/>
          </w:tcPr>
          <w:p w14:paraId="2C53843B" w14:textId="3F8D91F0" w:rsidR="00B977FB" w:rsidRDefault="00B977FB" w:rsidP="008D5D22">
            <w:r>
              <w:t xml:space="preserve">Judith </w:t>
            </w:r>
            <w:r w:rsidR="007220C8">
              <w:t>Swan</w:t>
            </w:r>
          </w:p>
        </w:tc>
      </w:tr>
      <w:tr w:rsidR="00B977FB" w14:paraId="3062A76A" w14:textId="77777777" w:rsidTr="008D5D22">
        <w:tc>
          <w:tcPr>
            <w:tcW w:w="897" w:type="dxa"/>
          </w:tcPr>
          <w:p w14:paraId="1CCC5A07" w14:textId="77777777" w:rsidR="00B977FB" w:rsidRDefault="00B977FB" w:rsidP="008D5D22"/>
        </w:tc>
        <w:tc>
          <w:tcPr>
            <w:tcW w:w="815" w:type="dxa"/>
          </w:tcPr>
          <w:p w14:paraId="66A66FB2" w14:textId="77777777" w:rsidR="00B977FB" w:rsidRDefault="00B977FB" w:rsidP="008D5D22">
            <w:r>
              <w:t>10h30</w:t>
            </w:r>
          </w:p>
        </w:tc>
        <w:tc>
          <w:tcPr>
            <w:tcW w:w="5103" w:type="dxa"/>
          </w:tcPr>
          <w:p w14:paraId="1A17DF80" w14:textId="77777777" w:rsidR="00B977FB" w:rsidRDefault="00B977FB" w:rsidP="008D5D22">
            <w:r>
              <w:t>Pause rafraichissement</w:t>
            </w:r>
          </w:p>
        </w:tc>
        <w:tc>
          <w:tcPr>
            <w:tcW w:w="2201" w:type="dxa"/>
          </w:tcPr>
          <w:p w14:paraId="20E5F131" w14:textId="77777777" w:rsidR="00B977FB" w:rsidRDefault="00B977FB" w:rsidP="008D5D22"/>
        </w:tc>
      </w:tr>
      <w:tr w:rsidR="00B977FB" w14:paraId="3869DDD6" w14:textId="77777777" w:rsidTr="008D5D22">
        <w:tc>
          <w:tcPr>
            <w:tcW w:w="897" w:type="dxa"/>
          </w:tcPr>
          <w:p w14:paraId="53BD5357" w14:textId="77777777" w:rsidR="00B977FB" w:rsidRDefault="00B977FB" w:rsidP="008D5D22">
            <w:r>
              <w:t>12</w:t>
            </w:r>
          </w:p>
        </w:tc>
        <w:tc>
          <w:tcPr>
            <w:tcW w:w="815" w:type="dxa"/>
          </w:tcPr>
          <w:p w14:paraId="21331589" w14:textId="77777777" w:rsidR="00B977FB" w:rsidRDefault="00B977FB" w:rsidP="008D5D22">
            <w:r>
              <w:t>1100</w:t>
            </w:r>
          </w:p>
        </w:tc>
        <w:tc>
          <w:tcPr>
            <w:tcW w:w="5103" w:type="dxa"/>
          </w:tcPr>
          <w:p w14:paraId="3FCDF5F2" w14:textId="77777777" w:rsidR="00B977FB" w:rsidRDefault="00B977FB" w:rsidP="008D5D22">
            <w:r>
              <w:t>Articles 10 à 13</w:t>
            </w:r>
          </w:p>
        </w:tc>
        <w:tc>
          <w:tcPr>
            <w:tcW w:w="2201" w:type="dxa"/>
          </w:tcPr>
          <w:p w14:paraId="5B612233" w14:textId="77777777" w:rsidR="00B977FB" w:rsidRDefault="00B977FB" w:rsidP="008D5D22"/>
        </w:tc>
      </w:tr>
      <w:tr w:rsidR="00B977FB" w14:paraId="654E4011" w14:textId="77777777" w:rsidTr="008D5D22">
        <w:tc>
          <w:tcPr>
            <w:tcW w:w="897" w:type="dxa"/>
          </w:tcPr>
          <w:p w14:paraId="50703661" w14:textId="77777777" w:rsidR="00B977FB" w:rsidRDefault="00B977FB" w:rsidP="008D5D22"/>
        </w:tc>
        <w:tc>
          <w:tcPr>
            <w:tcW w:w="815" w:type="dxa"/>
          </w:tcPr>
          <w:p w14:paraId="7BE306B2" w14:textId="77777777" w:rsidR="00B977FB" w:rsidRDefault="00B977FB" w:rsidP="008D5D22">
            <w:r>
              <w:t>12h30</w:t>
            </w:r>
          </w:p>
        </w:tc>
        <w:tc>
          <w:tcPr>
            <w:tcW w:w="5103" w:type="dxa"/>
          </w:tcPr>
          <w:p w14:paraId="4F84C43D" w14:textId="77777777" w:rsidR="00B977FB" w:rsidRDefault="00B977FB" w:rsidP="008D5D22">
            <w:r>
              <w:t>Déjeuner</w:t>
            </w:r>
          </w:p>
        </w:tc>
        <w:tc>
          <w:tcPr>
            <w:tcW w:w="2201" w:type="dxa"/>
          </w:tcPr>
          <w:p w14:paraId="33692F74" w14:textId="77777777" w:rsidR="00B977FB" w:rsidRDefault="00B977FB" w:rsidP="008D5D22"/>
        </w:tc>
      </w:tr>
      <w:tr w:rsidR="00B977FB" w14:paraId="4AF764FE" w14:textId="77777777" w:rsidTr="008D5D22">
        <w:tc>
          <w:tcPr>
            <w:tcW w:w="897" w:type="dxa"/>
          </w:tcPr>
          <w:p w14:paraId="05FCBE98" w14:textId="77777777" w:rsidR="00B977FB" w:rsidRDefault="00B977FB" w:rsidP="008D5D22">
            <w:r>
              <w:t>13</w:t>
            </w:r>
          </w:p>
        </w:tc>
        <w:tc>
          <w:tcPr>
            <w:tcW w:w="815" w:type="dxa"/>
          </w:tcPr>
          <w:p w14:paraId="4C288EB5" w14:textId="77777777" w:rsidR="00B977FB" w:rsidRDefault="00B977FB" w:rsidP="008D5D22">
            <w:r>
              <w:t>1330</w:t>
            </w:r>
          </w:p>
        </w:tc>
        <w:tc>
          <w:tcPr>
            <w:tcW w:w="5103" w:type="dxa"/>
          </w:tcPr>
          <w:p w14:paraId="4AF78627" w14:textId="77777777" w:rsidR="00B977FB" w:rsidRDefault="00B977FB" w:rsidP="008D5D22">
            <w:r>
              <w:t>Articles 13 à 24, annexes</w:t>
            </w:r>
          </w:p>
        </w:tc>
        <w:tc>
          <w:tcPr>
            <w:tcW w:w="2201" w:type="dxa"/>
          </w:tcPr>
          <w:p w14:paraId="14E25C30" w14:textId="77777777" w:rsidR="00B977FB" w:rsidRDefault="00B977FB" w:rsidP="008D5D22"/>
        </w:tc>
      </w:tr>
      <w:tr w:rsidR="00B977FB" w14:paraId="17D7C091" w14:textId="77777777" w:rsidTr="008D5D22">
        <w:tc>
          <w:tcPr>
            <w:tcW w:w="897" w:type="dxa"/>
          </w:tcPr>
          <w:p w14:paraId="0FEA5006" w14:textId="77777777" w:rsidR="00B977FB" w:rsidRDefault="00B977FB" w:rsidP="008D5D22"/>
        </w:tc>
        <w:tc>
          <w:tcPr>
            <w:tcW w:w="815" w:type="dxa"/>
          </w:tcPr>
          <w:p w14:paraId="2B0CB14D" w14:textId="77777777" w:rsidR="00B977FB" w:rsidRDefault="00B977FB" w:rsidP="008D5D22">
            <w:r>
              <w:t>1500</w:t>
            </w:r>
          </w:p>
        </w:tc>
        <w:tc>
          <w:tcPr>
            <w:tcW w:w="5103" w:type="dxa"/>
          </w:tcPr>
          <w:p w14:paraId="20FA9684" w14:textId="77777777" w:rsidR="00B977FB" w:rsidRDefault="00B977FB" w:rsidP="008D5D22">
            <w:r>
              <w:t>Pause rafraichissement</w:t>
            </w:r>
          </w:p>
        </w:tc>
        <w:tc>
          <w:tcPr>
            <w:tcW w:w="2201" w:type="dxa"/>
          </w:tcPr>
          <w:p w14:paraId="486CFAA1" w14:textId="77777777" w:rsidR="00B977FB" w:rsidRDefault="00B977FB" w:rsidP="008D5D22"/>
        </w:tc>
      </w:tr>
      <w:tr w:rsidR="00B977FB" w:rsidRPr="00E328C3" w14:paraId="559B0DFE" w14:textId="77777777" w:rsidTr="008D5D22">
        <w:tc>
          <w:tcPr>
            <w:tcW w:w="9016" w:type="dxa"/>
            <w:gridSpan w:val="4"/>
            <w:shd w:val="clear" w:color="auto" w:fill="FFE599" w:themeFill="accent4" w:themeFillTint="66"/>
          </w:tcPr>
          <w:p w14:paraId="4B03387E" w14:textId="77777777" w:rsidR="00B977FB" w:rsidRPr="00B977FB" w:rsidRDefault="00B977FB" w:rsidP="008D5D22">
            <w:pPr>
              <w:jc w:val="center"/>
              <w:rPr>
                <w:lang w:val="fr-FR"/>
              </w:rPr>
            </w:pPr>
            <w:r w:rsidRPr="00B977FB">
              <w:rPr>
                <w:lang w:val="fr-FR"/>
              </w:rPr>
              <w:t>Mandat de l'unité de coordination régionale (UCR) de la COI</w:t>
            </w:r>
          </w:p>
        </w:tc>
      </w:tr>
      <w:tr w:rsidR="00B977FB" w14:paraId="7C17AF3D" w14:textId="77777777" w:rsidTr="008D5D22">
        <w:tc>
          <w:tcPr>
            <w:tcW w:w="897" w:type="dxa"/>
          </w:tcPr>
          <w:p w14:paraId="3874A968" w14:textId="77777777" w:rsidR="00B977FB" w:rsidRDefault="00B977FB" w:rsidP="008D5D22">
            <w:r>
              <w:t>14</w:t>
            </w:r>
          </w:p>
        </w:tc>
        <w:tc>
          <w:tcPr>
            <w:tcW w:w="815" w:type="dxa"/>
          </w:tcPr>
          <w:p w14:paraId="6E93D657" w14:textId="77777777" w:rsidR="00B977FB" w:rsidRDefault="00B977FB" w:rsidP="008D5D22">
            <w:r>
              <w:t>1530</w:t>
            </w:r>
          </w:p>
        </w:tc>
        <w:tc>
          <w:tcPr>
            <w:tcW w:w="5103" w:type="dxa"/>
          </w:tcPr>
          <w:p w14:paraId="3892C676" w14:textId="77777777" w:rsidR="00B977FB" w:rsidRDefault="00B977FB" w:rsidP="008D5D22">
            <w:r>
              <w:t>Contexte et objectif</w:t>
            </w:r>
          </w:p>
        </w:tc>
        <w:tc>
          <w:tcPr>
            <w:tcW w:w="2201" w:type="dxa"/>
          </w:tcPr>
          <w:p w14:paraId="71D46445" w14:textId="77777777" w:rsidR="00B977FB" w:rsidRDefault="00B977FB" w:rsidP="008D5D22">
            <w:r>
              <w:t>COI/Ecofish</w:t>
            </w:r>
          </w:p>
        </w:tc>
      </w:tr>
      <w:tr w:rsidR="00B977FB" w14:paraId="0F6A5A22" w14:textId="77777777" w:rsidTr="008D5D22">
        <w:tc>
          <w:tcPr>
            <w:tcW w:w="897" w:type="dxa"/>
          </w:tcPr>
          <w:p w14:paraId="33AAA0E3" w14:textId="77777777" w:rsidR="00B977FB" w:rsidRDefault="00B977FB" w:rsidP="008D5D22">
            <w:r>
              <w:t>15</w:t>
            </w:r>
          </w:p>
        </w:tc>
        <w:tc>
          <w:tcPr>
            <w:tcW w:w="815" w:type="dxa"/>
          </w:tcPr>
          <w:p w14:paraId="33EAE355" w14:textId="77777777" w:rsidR="00B977FB" w:rsidRDefault="00B977FB" w:rsidP="008D5D22">
            <w:r>
              <w:t>1545</w:t>
            </w:r>
          </w:p>
        </w:tc>
        <w:tc>
          <w:tcPr>
            <w:tcW w:w="5103" w:type="dxa"/>
          </w:tcPr>
          <w:p w14:paraId="551FF690" w14:textId="77777777" w:rsidR="00B977FB" w:rsidRDefault="00B977FB" w:rsidP="008D5D22">
            <w:r>
              <w:t>Articles 1 à 7</w:t>
            </w:r>
          </w:p>
        </w:tc>
        <w:tc>
          <w:tcPr>
            <w:tcW w:w="2201" w:type="dxa"/>
          </w:tcPr>
          <w:p w14:paraId="4642E57A" w14:textId="77777777" w:rsidR="00B977FB" w:rsidRDefault="00B977FB" w:rsidP="008D5D22"/>
        </w:tc>
      </w:tr>
      <w:tr w:rsidR="00B977FB" w14:paraId="506E300B" w14:textId="77777777" w:rsidTr="008D5D22">
        <w:tc>
          <w:tcPr>
            <w:tcW w:w="897" w:type="dxa"/>
          </w:tcPr>
          <w:p w14:paraId="7E107189" w14:textId="77777777" w:rsidR="00B977FB" w:rsidRDefault="00B977FB" w:rsidP="008D5D22"/>
        </w:tc>
        <w:tc>
          <w:tcPr>
            <w:tcW w:w="815" w:type="dxa"/>
          </w:tcPr>
          <w:p w14:paraId="57E094E5" w14:textId="77777777" w:rsidR="00B977FB" w:rsidRDefault="00B977FB" w:rsidP="008D5D22">
            <w:r>
              <w:t>1630</w:t>
            </w:r>
          </w:p>
        </w:tc>
        <w:tc>
          <w:tcPr>
            <w:tcW w:w="5103" w:type="dxa"/>
          </w:tcPr>
          <w:p w14:paraId="5DBD0668" w14:textId="3F3C7F8F" w:rsidR="00B977FB" w:rsidRDefault="00B977FB" w:rsidP="008D5D22">
            <w:r>
              <w:t>Fin d</w:t>
            </w:r>
            <w:r w:rsidR="007220C8">
              <w:t>e la deuxième</w:t>
            </w:r>
            <w:r>
              <w:t xml:space="preserve"> jour</w:t>
            </w:r>
            <w:r w:rsidR="007220C8">
              <w:t>née</w:t>
            </w:r>
            <w:r>
              <w:t xml:space="preserve"> 2</w:t>
            </w:r>
          </w:p>
        </w:tc>
        <w:tc>
          <w:tcPr>
            <w:tcW w:w="2201" w:type="dxa"/>
          </w:tcPr>
          <w:p w14:paraId="37ABAF3B" w14:textId="77777777" w:rsidR="00B977FB" w:rsidRDefault="00B977FB" w:rsidP="008D5D22"/>
        </w:tc>
      </w:tr>
      <w:tr w:rsidR="00B977FB" w14:paraId="64C6275B" w14:textId="77777777" w:rsidTr="008D5D22">
        <w:tc>
          <w:tcPr>
            <w:tcW w:w="9016" w:type="dxa"/>
            <w:gridSpan w:val="4"/>
            <w:shd w:val="clear" w:color="auto" w:fill="B4C6E7" w:themeFill="accent1" w:themeFillTint="66"/>
          </w:tcPr>
          <w:p w14:paraId="2E35E605" w14:textId="6521C95F" w:rsidR="00B977FB" w:rsidRPr="00C52E2A" w:rsidRDefault="007220C8" w:rsidP="008D5D22">
            <w:pPr>
              <w:jc w:val="center"/>
              <w:rPr>
                <w:b/>
                <w:bCs/>
              </w:rPr>
            </w:pPr>
            <w:r w:rsidRPr="00C52E2A">
              <w:rPr>
                <w:b/>
                <w:bCs/>
              </w:rPr>
              <w:t>Mercredi</w:t>
            </w:r>
            <w:r w:rsidR="00B977FB" w:rsidRPr="00C52E2A">
              <w:rPr>
                <w:b/>
                <w:bCs/>
              </w:rPr>
              <w:t xml:space="preserve"> 15 mars</w:t>
            </w:r>
          </w:p>
        </w:tc>
      </w:tr>
      <w:tr w:rsidR="00B977FB" w14:paraId="2884FFE9" w14:textId="77777777" w:rsidTr="008D5D22">
        <w:tc>
          <w:tcPr>
            <w:tcW w:w="897" w:type="dxa"/>
          </w:tcPr>
          <w:p w14:paraId="20E0AA39" w14:textId="77777777" w:rsidR="00B977FB" w:rsidRDefault="00B977FB" w:rsidP="008D5D22">
            <w:r>
              <w:lastRenderedPageBreak/>
              <w:t>11</w:t>
            </w:r>
          </w:p>
        </w:tc>
        <w:tc>
          <w:tcPr>
            <w:tcW w:w="815" w:type="dxa"/>
          </w:tcPr>
          <w:p w14:paraId="65EF1037" w14:textId="77777777" w:rsidR="00B977FB" w:rsidRDefault="00B977FB" w:rsidP="008D5D22">
            <w:r>
              <w:t>0900</w:t>
            </w:r>
          </w:p>
        </w:tc>
        <w:tc>
          <w:tcPr>
            <w:tcW w:w="5103" w:type="dxa"/>
          </w:tcPr>
          <w:p w14:paraId="1F4E0113" w14:textId="2A05F3C2" w:rsidR="00B977FB" w:rsidRDefault="00B977FB" w:rsidP="008D5D22">
            <w:r>
              <w:t>Résumé d</w:t>
            </w:r>
            <w:r w:rsidR="007220C8">
              <w:t>e la deuxième</w:t>
            </w:r>
            <w:r>
              <w:t xml:space="preserve"> jour</w:t>
            </w:r>
            <w:r w:rsidR="007220C8">
              <w:t>née</w:t>
            </w:r>
            <w:r>
              <w:t>, discussion</w:t>
            </w:r>
          </w:p>
        </w:tc>
        <w:tc>
          <w:tcPr>
            <w:tcW w:w="2201" w:type="dxa"/>
          </w:tcPr>
          <w:p w14:paraId="0E8BE962" w14:textId="77777777" w:rsidR="00B977FB" w:rsidRDefault="00B977FB" w:rsidP="008D5D22">
            <w:r>
              <w:t>COI/Ecofish</w:t>
            </w:r>
          </w:p>
        </w:tc>
      </w:tr>
      <w:tr w:rsidR="00B977FB" w:rsidRPr="00E328C3" w14:paraId="542F927E" w14:textId="77777777" w:rsidTr="008D5D22">
        <w:tc>
          <w:tcPr>
            <w:tcW w:w="9016" w:type="dxa"/>
            <w:gridSpan w:val="4"/>
            <w:shd w:val="clear" w:color="auto" w:fill="FFE599" w:themeFill="accent4" w:themeFillTint="66"/>
          </w:tcPr>
          <w:p w14:paraId="115A670A" w14:textId="33FEA28C" w:rsidR="00B977FB" w:rsidRPr="00B977FB" w:rsidRDefault="00B977FB" w:rsidP="008D5D22">
            <w:pPr>
              <w:jc w:val="center"/>
              <w:rPr>
                <w:lang w:val="fr-FR"/>
              </w:rPr>
            </w:pPr>
            <w:r w:rsidRPr="00B977FB">
              <w:rPr>
                <w:lang w:val="fr-FR"/>
              </w:rPr>
              <w:t>Termes de référence de l'Unité de coordination régionale élargie/Comité de pilotage (</w:t>
            </w:r>
            <w:r w:rsidR="007220C8">
              <w:rPr>
                <w:lang w:val="fr-FR"/>
              </w:rPr>
              <w:t>UCR</w:t>
            </w:r>
            <w:r w:rsidRPr="00B977FB">
              <w:rPr>
                <w:lang w:val="fr-FR"/>
              </w:rPr>
              <w:t>E)</w:t>
            </w:r>
          </w:p>
        </w:tc>
      </w:tr>
      <w:tr w:rsidR="00B977FB" w14:paraId="02AB626F" w14:textId="77777777" w:rsidTr="008D5D22">
        <w:tc>
          <w:tcPr>
            <w:tcW w:w="897" w:type="dxa"/>
          </w:tcPr>
          <w:p w14:paraId="4013DDE4" w14:textId="77777777" w:rsidR="00B977FB" w:rsidRDefault="00B977FB" w:rsidP="008D5D22">
            <w:r>
              <w:t>12</w:t>
            </w:r>
          </w:p>
        </w:tc>
        <w:tc>
          <w:tcPr>
            <w:tcW w:w="815" w:type="dxa"/>
          </w:tcPr>
          <w:p w14:paraId="55343FCE" w14:textId="77777777" w:rsidR="00B977FB" w:rsidRDefault="00B977FB" w:rsidP="008D5D22">
            <w:r>
              <w:t>0915</w:t>
            </w:r>
          </w:p>
        </w:tc>
        <w:tc>
          <w:tcPr>
            <w:tcW w:w="5103" w:type="dxa"/>
          </w:tcPr>
          <w:p w14:paraId="5080A2B8" w14:textId="77777777" w:rsidR="00B977FB" w:rsidRDefault="00B977FB" w:rsidP="008D5D22">
            <w:r>
              <w:t>Contexte et objectif</w:t>
            </w:r>
          </w:p>
        </w:tc>
        <w:tc>
          <w:tcPr>
            <w:tcW w:w="2201" w:type="dxa"/>
          </w:tcPr>
          <w:p w14:paraId="71EF415C" w14:textId="77777777" w:rsidR="00B977FB" w:rsidRDefault="00B977FB" w:rsidP="008D5D22">
            <w:r>
              <w:t>COI/Ecofish</w:t>
            </w:r>
          </w:p>
        </w:tc>
      </w:tr>
      <w:tr w:rsidR="00B977FB" w14:paraId="7711DAF1" w14:textId="77777777" w:rsidTr="008D5D22">
        <w:tc>
          <w:tcPr>
            <w:tcW w:w="897" w:type="dxa"/>
          </w:tcPr>
          <w:p w14:paraId="03EBE11E" w14:textId="77777777" w:rsidR="00B977FB" w:rsidRDefault="00B977FB" w:rsidP="008D5D22">
            <w:r>
              <w:t>13</w:t>
            </w:r>
          </w:p>
        </w:tc>
        <w:tc>
          <w:tcPr>
            <w:tcW w:w="815" w:type="dxa"/>
          </w:tcPr>
          <w:p w14:paraId="0B27F680" w14:textId="77777777" w:rsidR="00B977FB" w:rsidRDefault="00B977FB" w:rsidP="008D5D22">
            <w:r>
              <w:t>0930</w:t>
            </w:r>
          </w:p>
        </w:tc>
        <w:tc>
          <w:tcPr>
            <w:tcW w:w="5103" w:type="dxa"/>
          </w:tcPr>
          <w:p w14:paraId="17283242" w14:textId="77777777" w:rsidR="00B977FB" w:rsidRDefault="00B977FB" w:rsidP="008D5D22">
            <w:r>
              <w:t>Articles 1 à 7</w:t>
            </w:r>
          </w:p>
        </w:tc>
        <w:tc>
          <w:tcPr>
            <w:tcW w:w="2201" w:type="dxa"/>
          </w:tcPr>
          <w:p w14:paraId="7C1CC72C" w14:textId="52153A75" w:rsidR="00B977FB" w:rsidRDefault="00B977FB" w:rsidP="008D5D22">
            <w:r>
              <w:t xml:space="preserve">Judith </w:t>
            </w:r>
            <w:r w:rsidR="007220C8">
              <w:t>Swan</w:t>
            </w:r>
          </w:p>
        </w:tc>
      </w:tr>
      <w:tr w:rsidR="00B977FB" w14:paraId="47D1689A" w14:textId="77777777" w:rsidTr="008D5D22">
        <w:tc>
          <w:tcPr>
            <w:tcW w:w="897" w:type="dxa"/>
          </w:tcPr>
          <w:p w14:paraId="0309486A" w14:textId="77777777" w:rsidR="00B977FB" w:rsidRDefault="00B977FB" w:rsidP="008D5D22"/>
        </w:tc>
        <w:tc>
          <w:tcPr>
            <w:tcW w:w="815" w:type="dxa"/>
          </w:tcPr>
          <w:p w14:paraId="162BBD89" w14:textId="77777777" w:rsidR="00B977FB" w:rsidRDefault="00B977FB" w:rsidP="008D5D22">
            <w:r>
              <w:t>1030</w:t>
            </w:r>
          </w:p>
        </w:tc>
        <w:tc>
          <w:tcPr>
            <w:tcW w:w="5103" w:type="dxa"/>
          </w:tcPr>
          <w:p w14:paraId="2712FF00" w14:textId="77777777" w:rsidR="00B977FB" w:rsidRDefault="00B977FB" w:rsidP="008D5D22">
            <w:r>
              <w:t>Pause rafraichissement</w:t>
            </w:r>
          </w:p>
        </w:tc>
        <w:tc>
          <w:tcPr>
            <w:tcW w:w="2201" w:type="dxa"/>
          </w:tcPr>
          <w:p w14:paraId="1ECD5F65" w14:textId="77777777" w:rsidR="00B977FB" w:rsidRDefault="00B977FB" w:rsidP="008D5D22"/>
        </w:tc>
      </w:tr>
      <w:tr w:rsidR="00B977FB" w:rsidRPr="00E328C3" w14:paraId="62C6841C" w14:textId="77777777" w:rsidTr="008D5D22">
        <w:tc>
          <w:tcPr>
            <w:tcW w:w="9016" w:type="dxa"/>
            <w:gridSpan w:val="4"/>
            <w:shd w:val="clear" w:color="auto" w:fill="FFE599" w:themeFill="accent4" w:themeFillTint="66"/>
          </w:tcPr>
          <w:p w14:paraId="47A6BDA7" w14:textId="75775633" w:rsidR="00B977FB" w:rsidRPr="00B977FB" w:rsidRDefault="00B977FB" w:rsidP="008D5D22">
            <w:pPr>
              <w:jc w:val="center"/>
              <w:rPr>
                <w:lang w:val="fr-FR"/>
              </w:rPr>
            </w:pPr>
            <w:r w:rsidRPr="00B977FB">
              <w:rPr>
                <w:lang w:val="fr-FR"/>
              </w:rPr>
              <w:t xml:space="preserve">Mandat du </w:t>
            </w:r>
            <w:r w:rsidR="00E16277">
              <w:rPr>
                <w:lang w:val="fr-FR"/>
              </w:rPr>
              <w:t xml:space="preserve">gestionnaire de </w:t>
            </w:r>
            <w:r w:rsidR="007220C8">
              <w:rPr>
                <w:lang w:val="fr-FR"/>
              </w:rPr>
              <w:t xml:space="preserve">groupe de travail – </w:t>
            </w:r>
            <w:r w:rsidRPr="00B977FB">
              <w:rPr>
                <w:lang w:val="fr-FR"/>
              </w:rPr>
              <w:t>SWIO</w:t>
            </w:r>
            <w:r w:rsidR="007220C8">
              <w:rPr>
                <w:lang w:val="fr-FR"/>
              </w:rPr>
              <w:t xml:space="preserve"> </w:t>
            </w:r>
            <w:r w:rsidR="00E16277">
              <w:rPr>
                <w:lang w:val="fr-FR"/>
              </w:rPr>
              <w:t>–</w:t>
            </w:r>
            <w:r w:rsidRPr="00B977FB">
              <w:rPr>
                <w:lang w:val="fr-FR"/>
              </w:rPr>
              <w:t xml:space="preserve"> </w:t>
            </w:r>
            <w:r w:rsidR="00E16277">
              <w:rPr>
                <w:lang w:val="fr-FR"/>
              </w:rPr>
              <w:t>Programme Observateur National</w:t>
            </w:r>
          </w:p>
        </w:tc>
      </w:tr>
      <w:tr w:rsidR="00B977FB" w14:paraId="260452FC" w14:textId="77777777" w:rsidTr="008D5D22">
        <w:tc>
          <w:tcPr>
            <w:tcW w:w="897" w:type="dxa"/>
          </w:tcPr>
          <w:p w14:paraId="74C71B35" w14:textId="77777777" w:rsidR="00B977FB" w:rsidRDefault="00B977FB" w:rsidP="008D5D22">
            <w:r>
              <w:t>14</w:t>
            </w:r>
          </w:p>
        </w:tc>
        <w:tc>
          <w:tcPr>
            <w:tcW w:w="815" w:type="dxa"/>
          </w:tcPr>
          <w:p w14:paraId="156BB5D2" w14:textId="77777777" w:rsidR="00B977FB" w:rsidRDefault="00B977FB" w:rsidP="008D5D22">
            <w:r>
              <w:t>1100</w:t>
            </w:r>
          </w:p>
        </w:tc>
        <w:tc>
          <w:tcPr>
            <w:tcW w:w="5103" w:type="dxa"/>
          </w:tcPr>
          <w:p w14:paraId="602AEC9D" w14:textId="77777777" w:rsidR="00B977FB" w:rsidRDefault="00B977FB" w:rsidP="008D5D22">
            <w:r>
              <w:t>Contexte et objectif</w:t>
            </w:r>
          </w:p>
        </w:tc>
        <w:tc>
          <w:tcPr>
            <w:tcW w:w="2201" w:type="dxa"/>
          </w:tcPr>
          <w:p w14:paraId="69C42D22" w14:textId="77777777" w:rsidR="00B977FB" w:rsidRDefault="00B977FB" w:rsidP="008D5D22">
            <w:r>
              <w:t>COI/Ecofish</w:t>
            </w:r>
          </w:p>
        </w:tc>
      </w:tr>
      <w:tr w:rsidR="00B977FB" w14:paraId="2C66BBA4" w14:textId="77777777" w:rsidTr="008D5D22">
        <w:tc>
          <w:tcPr>
            <w:tcW w:w="897" w:type="dxa"/>
          </w:tcPr>
          <w:p w14:paraId="0EF05B07" w14:textId="77777777" w:rsidR="00B977FB" w:rsidRDefault="00B977FB" w:rsidP="008D5D22">
            <w:r>
              <w:t>15</w:t>
            </w:r>
          </w:p>
        </w:tc>
        <w:tc>
          <w:tcPr>
            <w:tcW w:w="815" w:type="dxa"/>
          </w:tcPr>
          <w:p w14:paraId="35E0C7FA" w14:textId="77777777" w:rsidR="00B977FB" w:rsidRDefault="00B977FB" w:rsidP="008D5D22">
            <w:r>
              <w:t>1115</w:t>
            </w:r>
          </w:p>
        </w:tc>
        <w:tc>
          <w:tcPr>
            <w:tcW w:w="5103" w:type="dxa"/>
          </w:tcPr>
          <w:p w14:paraId="0B6490A6" w14:textId="77777777" w:rsidR="00B977FB" w:rsidRDefault="00B977FB" w:rsidP="008D5D22">
            <w:r>
              <w:t>Articles 1-4, Annexe A</w:t>
            </w:r>
          </w:p>
        </w:tc>
        <w:tc>
          <w:tcPr>
            <w:tcW w:w="2201" w:type="dxa"/>
          </w:tcPr>
          <w:p w14:paraId="2C0DE714" w14:textId="5ED846DC" w:rsidR="00B977FB" w:rsidRDefault="00B977FB" w:rsidP="008D5D22">
            <w:r>
              <w:t xml:space="preserve">Judith </w:t>
            </w:r>
            <w:r w:rsidR="007220C8">
              <w:t>Swan</w:t>
            </w:r>
          </w:p>
        </w:tc>
      </w:tr>
      <w:tr w:rsidR="00B977FB" w14:paraId="20B9CDBA" w14:textId="77777777" w:rsidTr="008D5D22">
        <w:tc>
          <w:tcPr>
            <w:tcW w:w="897" w:type="dxa"/>
          </w:tcPr>
          <w:p w14:paraId="7C394017" w14:textId="77777777" w:rsidR="00B977FB" w:rsidRDefault="00B977FB" w:rsidP="008D5D22"/>
        </w:tc>
        <w:tc>
          <w:tcPr>
            <w:tcW w:w="815" w:type="dxa"/>
          </w:tcPr>
          <w:p w14:paraId="3B5CB76E" w14:textId="77777777" w:rsidR="00B977FB" w:rsidRDefault="00B977FB" w:rsidP="008D5D22">
            <w:r>
              <w:t>1230</w:t>
            </w:r>
          </w:p>
        </w:tc>
        <w:tc>
          <w:tcPr>
            <w:tcW w:w="5103" w:type="dxa"/>
          </w:tcPr>
          <w:p w14:paraId="6EF5C136" w14:textId="77777777" w:rsidR="00B977FB" w:rsidRDefault="00B977FB" w:rsidP="008D5D22">
            <w:r>
              <w:t>Déjeuner</w:t>
            </w:r>
          </w:p>
        </w:tc>
        <w:tc>
          <w:tcPr>
            <w:tcW w:w="2201" w:type="dxa"/>
          </w:tcPr>
          <w:p w14:paraId="6502350B" w14:textId="77777777" w:rsidR="00B977FB" w:rsidRDefault="00B977FB" w:rsidP="008D5D22"/>
        </w:tc>
      </w:tr>
      <w:tr w:rsidR="00B977FB" w14:paraId="1F199708" w14:textId="77777777" w:rsidTr="008D5D22">
        <w:tc>
          <w:tcPr>
            <w:tcW w:w="897" w:type="dxa"/>
          </w:tcPr>
          <w:p w14:paraId="13160D2C" w14:textId="77777777" w:rsidR="00B977FB" w:rsidRDefault="00B977FB" w:rsidP="008D5D22">
            <w:r>
              <w:t>16</w:t>
            </w:r>
          </w:p>
        </w:tc>
        <w:tc>
          <w:tcPr>
            <w:tcW w:w="815" w:type="dxa"/>
          </w:tcPr>
          <w:p w14:paraId="50041817" w14:textId="77777777" w:rsidR="00B977FB" w:rsidRDefault="00B977FB" w:rsidP="008D5D22">
            <w:r>
              <w:t>1330</w:t>
            </w:r>
          </w:p>
        </w:tc>
        <w:tc>
          <w:tcPr>
            <w:tcW w:w="5103" w:type="dxa"/>
          </w:tcPr>
          <w:p w14:paraId="481D12A8" w14:textId="77777777" w:rsidR="00B977FB" w:rsidRDefault="00B977FB" w:rsidP="008D5D22">
            <w:r>
              <w:t>Articles 5 à 8</w:t>
            </w:r>
          </w:p>
        </w:tc>
        <w:tc>
          <w:tcPr>
            <w:tcW w:w="2201" w:type="dxa"/>
          </w:tcPr>
          <w:p w14:paraId="1E618AE1" w14:textId="77777777" w:rsidR="00B977FB" w:rsidRDefault="00B977FB" w:rsidP="008D5D22"/>
        </w:tc>
      </w:tr>
      <w:tr w:rsidR="00B977FB" w14:paraId="6A713189" w14:textId="77777777" w:rsidTr="008D5D22">
        <w:tc>
          <w:tcPr>
            <w:tcW w:w="897" w:type="dxa"/>
          </w:tcPr>
          <w:p w14:paraId="33C3D7B6" w14:textId="77777777" w:rsidR="00B977FB" w:rsidRDefault="00B977FB" w:rsidP="008D5D22"/>
        </w:tc>
        <w:tc>
          <w:tcPr>
            <w:tcW w:w="815" w:type="dxa"/>
          </w:tcPr>
          <w:p w14:paraId="7B3737BB" w14:textId="77777777" w:rsidR="00B977FB" w:rsidRDefault="00B977FB" w:rsidP="008D5D22">
            <w:r>
              <w:t>1500</w:t>
            </w:r>
          </w:p>
        </w:tc>
        <w:tc>
          <w:tcPr>
            <w:tcW w:w="5103" w:type="dxa"/>
          </w:tcPr>
          <w:p w14:paraId="1062003D" w14:textId="77777777" w:rsidR="00B977FB" w:rsidRDefault="00B977FB" w:rsidP="008D5D22">
            <w:r>
              <w:t>Pause thé</w:t>
            </w:r>
          </w:p>
        </w:tc>
        <w:tc>
          <w:tcPr>
            <w:tcW w:w="2201" w:type="dxa"/>
          </w:tcPr>
          <w:p w14:paraId="1AAFEF04" w14:textId="77777777" w:rsidR="00B977FB" w:rsidRDefault="00B977FB" w:rsidP="008D5D22"/>
        </w:tc>
      </w:tr>
      <w:tr w:rsidR="00B977FB" w:rsidRPr="00E328C3" w14:paraId="206E890D" w14:textId="77777777" w:rsidTr="008D5D22">
        <w:tc>
          <w:tcPr>
            <w:tcW w:w="9016" w:type="dxa"/>
            <w:gridSpan w:val="4"/>
            <w:shd w:val="clear" w:color="auto" w:fill="FFE599" w:themeFill="accent4" w:themeFillTint="66"/>
            <w:vAlign w:val="bottom"/>
          </w:tcPr>
          <w:p w14:paraId="138640BF" w14:textId="77777777" w:rsidR="00B977FB" w:rsidRPr="00B977FB" w:rsidRDefault="00B977FB" w:rsidP="008D5D22">
            <w:pPr>
              <w:spacing w:after="160" w:line="259" w:lineRule="auto"/>
              <w:jc w:val="center"/>
              <w:rPr>
                <w:lang w:val="fr-FR"/>
              </w:rPr>
            </w:pPr>
            <w:r w:rsidRPr="00B977FB">
              <w:rPr>
                <w:lang w:val="fr-FR"/>
              </w:rPr>
              <w:t>Protocole d'accord pour la certification et la coordination des observateurs scientifiques des États côtiers du sud-ouest de l'océan Indien (SWIO) au niveau sous-régional et l'échange de données d'observateurs.</w:t>
            </w:r>
          </w:p>
        </w:tc>
      </w:tr>
      <w:tr w:rsidR="00B977FB" w14:paraId="7A75FADB" w14:textId="77777777" w:rsidTr="008D5D22">
        <w:tc>
          <w:tcPr>
            <w:tcW w:w="897" w:type="dxa"/>
          </w:tcPr>
          <w:p w14:paraId="4B8C6AE6" w14:textId="77777777" w:rsidR="00B977FB" w:rsidRDefault="00B977FB" w:rsidP="008D5D22">
            <w:r>
              <w:t>17</w:t>
            </w:r>
          </w:p>
        </w:tc>
        <w:tc>
          <w:tcPr>
            <w:tcW w:w="815" w:type="dxa"/>
          </w:tcPr>
          <w:p w14:paraId="64EDD5B7" w14:textId="77777777" w:rsidR="00B977FB" w:rsidRDefault="00B977FB" w:rsidP="008D5D22">
            <w:r>
              <w:t>1530</w:t>
            </w:r>
          </w:p>
        </w:tc>
        <w:tc>
          <w:tcPr>
            <w:tcW w:w="5103" w:type="dxa"/>
          </w:tcPr>
          <w:p w14:paraId="132CB75B" w14:textId="77777777" w:rsidR="00B977FB" w:rsidRDefault="00B977FB" w:rsidP="008D5D22">
            <w:r>
              <w:t>Contexte et objectif</w:t>
            </w:r>
          </w:p>
        </w:tc>
        <w:tc>
          <w:tcPr>
            <w:tcW w:w="2201" w:type="dxa"/>
          </w:tcPr>
          <w:p w14:paraId="3582EAC9" w14:textId="77777777" w:rsidR="00B977FB" w:rsidRDefault="00B977FB" w:rsidP="008D5D22">
            <w:r>
              <w:t>COI/Ecofish</w:t>
            </w:r>
          </w:p>
        </w:tc>
      </w:tr>
      <w:tr w:rsidR="00B977FB" w14:paraId="44EF6328" w14:textId="77777777" w:rsidTr="008D5D22">
        <w:tc>
          <w:tcPr>
            <w:tcW w:w="897" w:type="dxa"/>
          </w:tcPr>
          <w:p w14:paraId="1B259B99" w14:textId="77777777" w:rsidR="00B977FB" w:rsidRDefault="00B977FB" w:rsidP="008D5D22">
            <w:r>
              <w:t>18</w:t>
            </w:r>
          </w:p>
        </w:tc>
        <w:tc>
          <w:tcPr>
            <w:tcW w:w="815" w:type="dxa"/>
          </w:tcPr>
          <w:p w14:paraId="0CCEEFC3" w14:textId="77777777" w:rsidR="00B977FB" w:rsidRDefault="00B977FB" w:rsidP="008D5D22">
            <w:r>
              <w:t>1545</w:t>
            </w:r>
          </w:p>
        </w:tc>
        <w:tc>
          <w:tcPr>
            <w:tcW w:w="5103" w:type="dxa"/>
          </w:tcPr>
          <w:p w14:paraId="79D0C1A3" w14:textId="77777777" w:rsidR="00B977FB" w:rsidRDefault="00B977FB" w:rsidP="008D5D22">
            <w:r>
              <w:t>Articles 1 à 4</w:t>
            </w:r>
          </w:p>
        </w:tc>
        <w:tc>
          <w:tcPr>
            <w:tcW w:w="2201" w:type="dxa"/>
          </w:tcPr>
          <w:p w14:paraId="58A17416" w14:textId="27BED194" w:rsidR="00B977FB" w:rsidRDefault="00B977FB" w:rsidP="008D5D22">
            <w:r>
              <w:t xml:space="preserve">Judith </w:t>
            </w:r>
            <w:r w:rsidR="007220C8">
              <w:t>Swan</w:t>
            </w:r>
          </w:p>
        </w:tc>
      </w:tr>
      <w:tr w:rsidR="00B977FB" w14:paraId="43EBD150" w14:textId="77777777" w:rsidTr="008D5D22">
        <w:tc>
          <w:tcPr>
            <w:tcW w:w="897" w:type="dxa"/>
          </w:tcPr>
          <w:p w14:paraId="2EBBD657" w14:textId="77777777" w:rsidR="00B977FB" w:rsidRDefault="00B977FB" w:rsidP="008D5D22"/>
        </w:tc>
        <w:tc>
          <w:tcPr>
            <w:tcW w:w="815" w:type="dxa"/>
          </w:tcPr>
          <w:p w14:paraId="771A9527" w14:textId="77777777" w:rsidR="00B977FB" w:rsidRDefault="00B977FB" w:rsidP="008D5D22">
            <w:r>
              <w:t>1630</w:t>
            </w:r>
          </w:p>
        </w:tc>
        <w:tc>
          <w:tcPr>
            <w:tcW w:w="5103" w:type="dxa"/>
          </w:tcPr>
          <w:p w14:paraId="51D8F94B" w14:textId="3F85DB6F" w:rsidR="00B977FB" w:rsidRDefault="00B977FB" w:rsidP="008D5D22">
            <w:r>
              <w:t>Fin d</w:t>
            </w:r>
            <w:r w:rsidR="00E16277">
              <w:t>e la troisième</w:t>
            </w:r>
            <w:r>
              <w:t xml:space="preserve"> jour</w:t>
            </w:r>
            <w:r w:rsidR="00E16277">
              <w:t>née</w:t>
            </w:r>
          </w:p>
        </w:tc>
        <w:tc>
          <w:tcPr>
            <w:tcW w:w="2201" w:type="dxa"/>
          </w:tcPr>
          <w:p w14:paraId="0BE0A377" w14:textId="77777777" w:rsidR="00B977FB" w:rsidRDefault="00B977FB" w:rsidP="008D5D22"/>
        </w:tc>
      </w:tr>
      <w:tr w:rsidR="00B977FB" w14:paraId="0224E74C" w14:textId="77777777" w:rsidTr="008D5D22">
        <w:tc>
          <w:tcPr>
            <w:tcW w:w="9016" w:type="dxa"/>
            <w:gridSpan w:val="4"/>
            <w:shd w:val="clear" w:color="auto" w:fill="B4C6E7" w:themeFill="accent1" w:themeFillTint="66"/>
          </w:tcPr>
          <w:p w14:paraId="48C9D609" w14:textId="02C3A87E" w:rsidR="00B977FB" w:rsidRPr="00F47156" w:rsidRDefault="00E16277" w:rsidP="008D5D22">
            <w:pPr>
              <w:jc w:val="center"/>
              <w:rPr>
                <w:b/>
                <w:bCs/>
              </w:rPr>
            </w:pPr>
            <w:r w:rsidRPr="00F47156">
              <w:rPr>
                <w:b/>
                <w:bCs/>
              </w:rPr>
              <w:t>Jeudi</w:t>
            </w:r>
            <w:r w:rsidR="00B977FB" w:rsidRPr="00F47156">
              <w:rPr>
                <w:b/>
                <w:bCs/>
              </w:rPr>
              <w:t xml:space="preserve"> 16 mars</w:t>
            </w:r>
          </w:p>
        </w:tc>
      </w:tr>
      <w:tr w:rsidR="00B977FB" w14:paraId="29C47B9E" w14:textId="77777777" w:rsidTr="008D5D22">
        <w:tc>
          <w:tcPr>
            <w:tcW w:w="897" w:type="dxa"/>
          </w:tcPr>
          <w:p w14:paraId="5CCA01C9" w14:textId="77777777" w:rsidR="00B977FB" w:rsidRDefault="00B977FB" w:rsidP="008D5D22">
            <w:r>
              <w:t>19</w:t>
            </w:r>
          </w:p>
        </w:tc>
        <w:tc>
          <w:tcPr>
            <w:tcW w:w="815" w:type="dxa"/>
          </w:tcPr>
          <w:p w14:paraId="4CB3582F" w14:textId="77777777" w:rsidR="00B977FB" w:rsidRDefault="00B977FB" w:rsidP="008D5D22">
            <w:r>
              <w:t>0900</w:t>
            </w:r>
          </w:p>
        </w:tc>
        <w:tc>
          <w:tcPr>
            <w:tcW w:w="5103" w:type="dxa"/>
          </w:tcPr>
          <w:p w14:paraId="174ADD97" w14:textId="23DBD3C0" w:rsidR="00B977FB" w:rsidRDefault="00B977FB" w:rsidP="008D5D22">
            <w:r>
              <w:t>Résumé d</w:t>
            </w:r>
            <w:r w:rsidR="00E16277">
              <w:t>e la troisième</w:t>
            </w:r>
            <w:r>
              <w:t xml:space="preserve"> jour</w:t>
            </w:r>
            <w:r w:rsidR="00E16277">
              <w:t>née</w:t>
            </w:r>
            <w:r>
              <w:t>, discussion</w:t>
            </w:r>
          </w:p>
        </w:tc>
        <w:tc>
          <w:tcPr>
            <w:tcW w:w="2201" w:type="dxa"/>
          </w:tcPr>
          <w:p w14:paraId="2E23AD84" w14:textId="77777777" w:rsidR="00B977FB" w:rsidRDefault="00B977FB" w:rsidP="008D5D22">
            <w:r>
              <w:t>COI/Ecofish</w:t>
            </w:r>
          </w:p>
        </w:tc>
      </w:tr>
      <w:tr w:rsidR="00B977FB" w14:paraId="6FCDA267" w14:textId="77777777" w:rsidTr="008D5D22">
        <w:tc>
          <w:tcPr>
            <w:tcW w:w="897" w:type="dxa"/>
          </w:tcPr>
          <w:p w14:paraId="71C72DFE" w14:textId="77777777" w:rsidR="00B977FB" w:rsidRDefault="00B977FB" w:rsidP="008D5D22">
            <w:r>
              <w:t>20</w:t>
            </w:r>
          </w:p>
        </w:tc>
        <w:tc>
          <w:tcPr>
            <w:tcW w:w="815" w:type="dxa"/>
          </w:tcPr>
          <w:p w14:paraId="013C6210" w14:textId="77777777" w:rsidR="00B977FB" w:rsidRDefault="00B977FB" w:rsidP="008D5D22">
            <w:r>
              <w:t>0915</w:t>
            </w:r>
          </w:p>
        </w:tc>
        <w:tc>
          <w:tcPr>
            <w:tcW w:w="5103" w:type="dxa"/>
          </w:tcPr>
          <w:p w14:paraId="048AABCD" w14:textId="77777777" w:rsidR="00B977FB" w:rsidRDefault="00B977FB" w:rsidP="008D5D22">
            <w:r>
              <w:t>Articles 4bis - 5 – 5bis</w:t>
            </w:r>
          </w:p>
        </w:tc>
        <w:tc>
          <w:tcPr>
            <w:tcW w:w="2201" w:type="dxa"/>
          </w:tcPr>
          <w:p w14:paraId="56ED7C7D" w14:textId="2CCA7E35" w:rsidR="00B977FB" w:rsidRDefault="00B977FB" w:rsidP="008D5D22">
            <w:r>
              <w:t xml:space="preserve">Judith </w:t>
            </w:r>
            <w:r w:rsidR="007220C8">
              <w:t>Swan</w:t>
            </w:r>
          </w:p>
        </w:tc>
      </w:tr>
      <w:tr w:rsidR="00B977FB" w14:paraId="40FAC9D5" w14:textId="77777777" w:rsidTr="008D5D22">
        <w:tc>
          <w:tcPr>
            <w:tcW w:w="897" w:type="dxa"/>
          </w:tcPr>
          <w:p w14:paraId="3EDC45F3" w14:textId="77777777" w:rsidR="00B977FB" w:rsidRDefault="00B977FB" w:rsidP="008D5D22"/>
        </w:tc>
        <w:tc>
          <w:tcPr>
            <w:tcW w:w="815" w:type="dxa"/>
          </w:tcPr>
          <w:p w14:paraId="237450EC" w14:textId="77777777" w:rsidR="00B977FB" w:rsidRDefault="00B977FB" w:rsidP="008D5D22">
            <w:r>
              <w:t>1030</w:t>
            </w:r>
          </w:p>
        </w:tc>
        <w:tc>
          <w:tcPr>
            <w:tcW w:w="5103" w:type="dxa"/>
          </w:tcPr>
          <w:p w14:paraId="405138D0" w14:textId="77777777" w:rsidR="00B977FB" w:rsidRDefault="00B977FB" w:rsidP="008D5D22">
            <w:r>
              <w:t>Pause rafraichissement</w:t>
            </w:r>
          </w:p>
        </w:tc>
        <w:tc>
          <w:tcPr>
            <w:tcW w:w="2201" w:type="dxa"/>
          </w:tcPr>
          <w:p w14:paraId="06FD5D8E" w14:textId="77777777" w:rsidR="00B977FB" w:rsidRDefault="00B977FB" w:rsidP="008D5D22"/>
        </w:tc>
      </w:tr>
      <w:tr w:rsidR="00B977FB" w14:paraId="23AE2B65" w14:textId="77777777" w:rsidTr="008D5D22">
        <w:tc>
          <w:tcPr>
            <w:tcW w:w="897" w:type="dxa"/>
          </w:tcPr>
          <w:p w14:paraId="701DC186" w14:textId="77777777" w:rsidR="00B977FB" w:rsidRDefault="00B977FB" w:rsidP="008D5D22">
            <w:r>
              <w:t>21</w:t>
            </w:r>
          </w:p>
        </w:tc>
        <w:tc>
          <w:tcPr>
            <w:tcW w:w="815" w:type="dxa"/>
          </w:tcPr>
          <w:p w14:paraId="40962705" w14:textId="77777777" w:rsidR="00B977FB" w:rsidRDefault="00B977FB" w:rsidP="008D5D22">
            <w:r>
              <w:t>1100</w:t>
            </w:r>
          </w:p>
        </w:tc>
        <w:tc>
          <w:tcPr>
            <w:tcW w:w="5103" w:type="dxa"/>
          </w:tcPr>
          <w:p w14:paraId="5B63AFAD" w14:textId="77777777" w:rsidR="00B977FB" w:rsidRDefault="00B977FB" w:rsidP="008D5D22">
            <w:r>
              <w:t>Articles 7-16, annexes 1, 3, 4</w:t>
            </w:r>
          </w:p>
        </w:tc>
        <w:tc>
          <w:tcPr>
            <w:tcW w:w="2201" w:type="dxa"/>
          </w:tcPr>
          <w:p w14:paraId="1A5756EB" w14:textId="77777777" w:rsidR="00B977FB" w:rsidRDefault="00B977FB" w:rsidP="008D5D22"/>
        </w:tc>
      </w:tr>
      <w:tr w:rsidR="00B977FB" w14:paraId="33F06E9C" w14:textId="77777777" w:rsidTr="008D5D22">
        <w:tc>
          <w:tcPr>
            <w:tcW w:w="897" w:type="dxa"/>
          </w:tcPr>
          <w:p w14:paraId="6BC39A1B" w14:textId="77777777" w:rsidR="00B977FB" w:rsidRDefault="00B977FB" w:rsidP="008D5D22"/>
        </w:tc>
        <w:tc>
          <w:tcPr>
            <w:tcW w:w="815" w:type="dxa"/>
          </w:tcPr>
          <w:p w14:paraId="49FBE489" w14:textId="77777777" w:rsidR="00B977FB" w:rsidRDefault="00B977FB" w:rsidP="008D5D22">
            <w:r>
              <w:t>1230</w:t>
            </w:r>
          </w:p>
        </w:tc>
        <w:tc>
          <w:tcPr>
            <w:tcW w:w="5103" w:type="dxa"/>
          </w:tcPr>
          <w:p w14:paraId="5F7B36CE" w14:textId="77777777" w:rsidR="00B977FB" w:rsidRDefault="00B977FB" w:rsidP="008D5D22">
            <w:r>
              <w:t>Déjeuner</w:t>
            </w:r>
          </w:p>
        </w:tc>
        <w:tc>
          <w:tcPr>
            <w:tcW w:w="2201" w:type="dxa"/>
          </w:tcPr>
          <w:p w14:paraId="14F27147" w14:textId="77777777" w:rsidR="00B977FB" w:rsidRDefault="00B977FB" w:rsidP="008D5D22"/>
        </w:tc>
      </w:tr>
      <w:tr w:rsidR="00B977FB" w14:paraId="2F9185F9" w14:textId="77777777" w:rsidTr="008D5D22">
        <w:tc>
          <w:tcPr>
            <w:tcW w:w="897" w:type="dxa"/>
          </w:tcPr>
          <w:p w14:paraId="29D02AE5" w14:textId="77777777" w:rsidR="00B977FB" w:rsidRDefault="00B977FB" w:rsidP="008D5D22">
            <w:r>
              <w:t>22</w:t>
            </w:r>
          </w:p>
        </w:tc>
        <w:tc>
          <w:tcPr>
            <w:tcW w:w="815" w:type="dxa"/>
          </w:tcPr>
          <w:p w14:paraId="320A4CF6" w14:textId="77777777" w:rsidR="00B977FB" w:rsidRDefault="00B977FB" w:rsidP="008D5D22">
            <w:r>
              <w:t>1330</w:t>
            </w:r>
          </w:p>
        </w:tc>
        <w:tc>
          <w:tcPr>
            <w:tcW w:w="5103" w:type="dxa"/>
          </w:tcPr>
          <w:p w14:paraId="503754EE" w14:textId="77777777" w:rsidR="00B977FB" w:rsidRDefault="00B977FB" w:rsidP="008D5D22">
            <w:r>
              <w:t>Annexes 1, 3, 4 suite</w:t>
            </w:r>
          </w:p>
        </w:tc>
        <w:tc>
          <w:tcPr>
            <w:tcW w:w="2201" w:type="dxa"/>
          </w:tcPr>
          <w:p w14:paraId="75C206F3" w14:textId="77777777" w:rsidR="00B977FB" w:rsidRDefault="00B977FB" w:rsidP="008D5D22"/>
        </w:tc>
      </w:tr>
      <w:tr w:rsidR="00B977FB" w:rsidRPr="00E328C3" w14:paraId="718CE974" w14:textId="77777777" w:rsidTr="008D5D22">
        <w:tc>
          <w:tcPr>
            <w:tcW w:w="9016" w:type="dxa"/>
            <w:gridSpan w:val="4"/>
            <w:shd w:val="clear" w:color="auto" w:fill="FFE599" w:themeFill="accent4" w:themeFillTint="66"/>
          </w:tcPr>
          <w:p w14:paraId="7CCD784C" w14:textId="627C1953" w:rsidR="00B977FB" w:rsidRPr="00B977FB" w:rsidRDefault="00B977FB" w:rsidP="008D5D22">
            <w:pPr>
              <w:jc w:val="center"/>
              <w:rPr>
                <w:lang w:val="fr-FR"/>
              </w:rPr>
            </w:pPr>
            <w:r w:rsidRPr="00B977FB">
              <w:rPr>
                <w:lang w:val="fr-FR"/>
              </w:rPr>
              <w:t>Protocole d'accord pour l</w:t>
            </w:r>
            <w:r w:rsidR="00E16277">
              <w:rPr>
                <w:lang w:val="fr-FR"/>
              </w:rPr>
              <w:t>’indemnisa</w:t>
            </w:r>
            <w:r w:rsidRPr="00B977FB">
              <w:rPr>
                <w:lang w:val="fr-FR"/>
              </w:rPr>
              <w:t xml:space="preserve">tion des services d'observation </w:t>
            </w:r>
          </w:p>
        </w:tc>
      </w:tr>
      <w:tr w:rsidR="00B977FB" w14:paraId="43E38B2C" w14:textId="77777777" w:rsidTr="008D5D22">
        <w:tc>
          <w:tcPr>
            <w:tcW w:w="897" w:type="dxa"/>
          </w:tcPr>
          <w:p w14:paraId="45E4EC12" w14:textId="77777777" w:rsidR="00B977FB" w:rsidRDefault="00B977FB" w:rsidP="008D5D22">
            <w:r>
              <w:t>23</w:t>
            </w:r>
          </w:p>
        </w:tc>
        <w:tc>
          <w:tcPr>
            <w:tcW w:w="815" w:type="dxa"/>
          </w:tcPr>
          <w:p w14:paraId="7A413BC9" w14:textId="77777777" w:rsidR="00B977FB" w:rsidRDefault="00B977FB" w:rsidP="008D5D22">
            <w:r>
              <w:t>1400</w:t>
            </w:r>
          </w:p>
        </w:tc>
        <w:tc>
          <w:tcPr>
            <w:tcW w:w="5103" w:type="dxa"/>
          </w:tcPr>
          <w:p w14:paraId="339F98A3" w14:textId="77777777" w:rsidR="00B977FB" w:rsidRDefault="00B977FB" w:rsidP="008D5D22">
            <w:r>
              <w:t>Contexte et objectif</w:t>
            </w:r>
          </w:p>
        </w:tc>
        <w:tc>
          <w:tcPr>
            <w:tcW w:w="2201" w:type="dxa"/>
          </w:tcPr>
          <w:p w14:paraId="0CAF808E" w14:textId="77777777" w:rsidR="00B977FB" w:rsidRDefault="00B977FB" w:rsidP="008D5D22">
            <w:r>
              <w:t>COI/Ecofish</w:t>
            </w:r>
          </w:p>
        </w:tc>
      </w:tr>
      <w:tr w:rsidR="00B977FB" w14:paraId="4816D3B4" w14:textId="77777777" w:rsidTr="008D5D22">
        <w:tc>
          <w:tcPr>
            <w:tcW w:w="897" w:type="dxa"/>
          </w:tcPr>
          <w:p w14:paraId="0B5EEAAF" w14:textId="77777777" w:rsidR="00B977FB" w:rsidRDefault="00B977FB" w:rsidP="008D5D22">
            <w:r>
              <w:t>24</w:t>
            </w:r>
          </w:p>
        </w:tc>
        <w:tc>
          <w:tcPr>
            <w:tcW w:w="815" w:type="dxa"/>
          </w:tcPr>
          <w:p w14:paraId="535DEAEE" w14:textId="77777777" w:rsidR="00B977FB" w:rsidRDefault="00B977FB" w:rsidP="008D5D22">
            <w:r>
              <w:t>1415</w:t>
            </w:r>
          </w:p>
        </w:tc>
        <w:tc>
          <w:tcPr>
            <w:tcW w:w="5103" w:type="dxa"/>
          </w:tcPr>
          <w:p w14:paraId="550A7E82" w14:textId="77777777" w:rsidR="00B977FB" w:rsidRDefault="00B977FB" w:rsidP="008D5D22">
            <w:r>
              <w:t>Articles 1 à 5</w:t>
            </w:r>
          </w:p>
        </w:tc>
        <w:tc>
          <w:tcPr>
            <w:tcW w:w="2201" w:type="dxa"/>
          </w:tcPr>
          <w:p w14:paraId="0EA41719" w14:textId="32A3A453" w:rsidR="00B977FB" w:rsidRDefault="00B977FB" w:rsidP="008D5D22">
            <w:r>
              <w:t xml:space="preserve">Judith </w:t>
            </w:r>
            <w:r w:rsidR="007220C8">
              <w:t>Swan</w:t>
            </w:r>
          </w:p>
        </w:tc>
      </w:tr>
      <w:tr w:rsidR="00B977FB" w14:paraId="1060B4B9" w14:textId="77777777" w:rsidTr="008D5D22">
        <w:tc>
          <w:tcPr>
            <w:tcW w:w="897" w:type="dxa"/>
          </w:tcPr>
          <w:p w14:paraId="2EC46E05" w14:textId="77777777" w:rsidR="00B977FB" w:rsidRDefault="00B977FB" w:rsidP="008D5D22"/>
        </w:tc>
        <w:tc>
          <w:tcPr>
            <w:tcW w:w="815" w:type="dxa"/>
          </w:tcPr>
          <w:p w14:paraId="40BD7030" w14:textId="77777777" w:rsidR="00B977FB" w:rsidRDefault="00B977FB" w:rsidP="008D5D22">
            <w:r>
              <w:t>1500</w:t>
            </w:r>
          </w:p>
        </w:tc>
        <w:tc>
          <w:tcPr>
            <w:tcW w:w="5103" w:type="dxa"/>
          </w:tcPr>
          <w:p w14:paraId="3E85A805" w14:textId="77777777" w:rsidR="00B977FB" w:rsidRDefault="00B977FB" w:rsidP="008D5D22">
            <w:r>
              <w:t>Pause rafraichissement</w:t>
            </w:r>
          </w:p>
        </w:tc>
        <w:tc>
          <w:tcPr>
            <w:tcW w:w="2201" w:type="dxa"/>
          </w:tcPr>
          <w:p w14:paraId="288BA5B4" w14:textId="77777777" w:rsidR="00B977FB" w:rsidRDefault="00B977FB" w:rsidP="008D5D22"/>
        </w:tc>
      </w:tr>
      <w:tr w:rsidR="00B977FB" w14:paraId="6776D9FE" w14:textId="77777777" w:rsidTr="008D5D22">
        <w:tc>
          <w:tcPr>
            <w:tcW w:w="897" w:type="dxa"/>
          </w:tcPr>
          <w:p w14:paraId="6901D7E0" w14:textId="77777777" w:rsidR="00B977FB" w:rsidRDefault="00B977FB" w:rsidP="008D5D22">
            <w:r>
              <w:t>25</w:t>
            </w:r>
          </w:p>
        </w:tc>
        <w:tc>
          <w:tcPr>
            <w:tcW w:w="815" w:type="dxa"/>
          </w:tcPr>
          <w:p w14:paraId="06C38ED6" w14:textId="77777777" w:rsidR="00B977FB" w:rsidRDefault="00B977FB" w:rsidP="008D5D22">
            <w:r>
              <w:t>1530</w:t>
            </w:r>
          </w:p>
        </w:tc>
        <w:tc>
          <w:tcPr>
            <w:tcW w:w="5103" w:type="dxa"/>
          </w:tcPr>
          <w:p w14:paraId="174B4EC8" w14:textId="77777777" w:rsidR="00B977FB" w:rsidRDefault="00B977FB" w:rsidP="008D5D22">
            <w:r>
              <w:t>Articles 6 à 19</w:t>
            </w:r>
          </w:p>
        </w:tc>
        <w:tc>
          <w:tcPr>
            <w:tcW w:w="2201" w:type="dxa"/>
          </w:tcPr>
          <w:p w14:paraId="3F1A1A7C" w14:textId="77777777" w:rsidR="00B977FB" w:rsidRDefault="00B977FB" w:rsidP="008D5D22"/>
        </w:tc>
      </w:tr>
      <w:tr w:rsidR="00B977FB" w14:paraId="6C1ACFC3" w14:textId="77777777" w:rsidTr="008D5D22">
        <w:tc>
          <w:tcPr>
            <w:tcW w:w="897" w:type="dxa"/>
          </w:tcPr>
          <w:p w14:paraId="5595C209" w14:textId="77777777" w:rsidR="00B977FB" w:rsidRDefault="00B977FB" w:rsidP="008D5D22"/>
        </w:tc>
        <w:tc>
          <w:tcPr>
            <w:tcW w:w="815" w:type="dxa"/>
          </w:tcPr>
          <w:p w14:paraId="6D41A829" w14:textId="77777777" w:rsidR="00B977FB" w:rsidRDefault="00B977FB" w:rsidP="008D5D22">
            <w:r>
              <w:t>16h30</w:t>
            </w:r>
          </w:p>
        </w:tc>
        <w:tc>
          <w:tcPr>
            <w:tcW w:w="5103" w:type="dxa"/>
          </w:tcPr>
          <w:p w14:paraId="0ADD2562" w14:textId="227F0C78" w:rsidR="00B977FB" w:rsidRDefault="00B977FB" w:rsidP="008D5D22">
            <w:r>
              <w:t>Fin d</w:t>
            </w:r>
            <w:r w:rsidR="00E16277">
              <w:t>e la quatrième</w:t>
            </w:r>
            <w:r>
              <w:t xml:space="preserve"> jour</w:t>
            </w:r>
            <w:r w:rsidR="00E16277">
              <w:t>née</w:t>
            </w:r>
          </w:p>
        </w:tc>
        <w:tc>
          <w:tcPr>
            <w:tcW w:w="2201" w:type="dxa"/>
          </w:tcPr>
          <w:p w14:paraId="60EFD713" w14:textId="77777777" w:rsidR="00B977FB" w:rsidRDefault="00B977FB" w:rsidP="008D5D22"/>
        </w:tc>
      </w:tr>
      <w:tr w:rsidR="00B977FB" w14:paraId="5C7D5494" w14:textId="77777777" w:rsidTr="008D5D22">
        <w:tc>
          <w:tcPr>
            <w:tcW w:w="897" w:type="dxa"/>
          </w:tcPr>
          <w:p w14:paraId="5BA16034" w14:textId="77777777" w:rsidR="00B977FB" w:rsidRDefault="00B977FB" w:rsidP="008D5D22"/>
        </w:tc>
        <w:tc>
          <w:tcPr>
            <w:tcW w:w="815" w:type="dxa"/>
          </w:tcPr>
          <w:p w14:paraId="58F4882D" w14:textId="77777777" w:rsidR="00B977FB" w:rsidRDefault="00B977FB" w:rsidP="008D5D22"/>
        </w:tc>
        <w:tc>
          <w:tcPr>
            <w:tcW w:w="5103" w:type="dxa"/>
          </w:tcPr>
          <w:p w14:paraId="381905A8" w14:textId="5286899C" w:rsidR="00B977FB" w:rsidRDefault="00E16277" w:rsidP="008D5D22">
            <w:pPr>
              <w:jc w:val="center"/>
            </w:pPr>
            <w:r>
              <w:rPr>
                <w:b/>
                <w:bCs/>
              </w:rPr>
              <w:t>Vendredi</w:t>
            </w:r>
            <w:r w:rsidR="00B977FB">
              <w:rPr>
                <w:b/>
                <w:bCs/>
              </w:rPr>
              <w:t xml:space="preserve"> 17 mars</w:t>
            </w:r>
          </w:p>
        </w:tc>
        <w:tc>
          <w:tcPr>
            <w:tcW w:w="2201" w:type="dxa"/>
          </w:tcPr>
          <w:p w14:paraId="32FAD9AB" w14:textId="77777777" w:rsidR="00B977FB" w:rsidRDefault="00B977FB" w:rsidP="008D5D22"/>
        </w:tc>
      </w:tr>
      <w:tr w:rsidR="00B977FB" w14:paraId="7DAE2FD2" w14:textId="77777777" w:rsidTr="008D5D22">
        <w:tc>
          <w:tcPr>
            <w:tcW w:w="9016" w:type="dxa"/>
            <w:gridSpan w:val="4"/>
            <w:shd w:val="clear" w:color="auto" w:fill="FFE599" w:themeFill="accent4" w:themeFillTint="66"/>
          </w:tcPr>
          <w:p w14:paraId="4F229B57" w14:textId="77777777" w:rsidR="00B977FB" w:rsidRDefault="00B977FB" w:rsidP="008D5D22">
            <w:pPr>
              <w:jc w:val="center"/>
            </w:pPr>
            <w:r>
              <w:t>Examen et révision</w:t>
            </w:r>
          </w:p>
        </w:tc>
      </w:tr>
      <w:tr w:rsidR="00B977FB" w:rsidRPr="00E328C3" w14:paraId="7D798B05" w14:textId="77777777" w:rsidTr="008D5D22">
        <w:tc>
          <w:tcPr>
            <w:tcW w:w="897" w:type="dxa"/>
          </w:tcPr>
          <w:p w14:paraId="1E6D759D" w14:textId="77777777" w:rsidR="00B977FB" w:rsidRDefault="00B977FB" w:rsidP="008D5D22">
            <w:r>
              <w:t>26</w:t>
            </w:r>
          </w:p>
        </w:tc>
        <w:tc>
          <w:tcPr>
            <w:tcW w:w="815" w:type="dxa"/>
          </w:tcPr>
          <w:p w14:paraId="6845D848" w14:textId="77777777" w:rsidR="00B977FB" w:rsidRDefault="00B977FB" w:rsidP="008D5D22">
            <w:r>
              <w:t>0900</w:t>
            </w:r>
          </w:p>
        </w:tc>
        <w:tc>
          <w:tcPr>
            <w:tcW w:w="5103" w:type="dxa"/>
          </w:tcPr>
          <w:p w14:paraId="5A873099" w14:textId="77777777" w:rsidR="00B977FB" w:rsidRPr="00B977FB" w:rsidRDefault="00B977FB" w:rsidP="008D5D22">
            <w:pPr>
              <w:rPr>
                <w:lang w:val="fr-FR"/>
              </w:rPr>
            </w:pPr>
            <w:r w:rsidRPr="00B977FB">
              <w:rPr>
                <w:lang w:val="fr-FR"/>
              </w:rPr>
              <w:t>Des groupes de travail pour examiner toutes les questions nécessitant une contribution technique ou juridique supplémentaire</w:t>
            </w:r>
          </w:p>
        </w:tc>
        <w:tc>
          <w:tcPr>
            <w:tcW w:w="2201" w:type="dxa"/>
          </w:tcPr>
          <w:p w14:paraId="0F6053BF" w14:textId="77777777" w:rsidR="00B977FB" w:rsidRPr="00B977FB" w:rsidRDefault="00B977FB" w:rsidP="008D5D22">
            <w:pPr>
              <w:rPr>
                <w:lang w:val="fr-FR"/>
              </w:rPr>
            </w:pPr>
          </w:p>
        </w:tc>
      </w:tr>
      <w:tr w:rsidR="00B977FB" w14:paraId="7451FC32" w14:textId="77777777" w:rsidTr="008D5D22">
        <w:tc>
          <w:tcPr>
            <w:tcW w:w="897" w:type="dxa"/>
          </w:tcPr>
          <w:p w14:paraId="3AD72758" w14:textId="77777777" w:rsidR="00B977FB" w:rsidRPr="00B977FB" w:rsidRDefault="00B977FB" w:rsidP="008D5D22">
            <w:pPr>
              <w:rPr>
                <w:lang w:val="fr-FR"/>
              </w:rPr>
            </w:pPr>
          </w:p>
        </w:tc>
        <w:tc>
          <w:tcPr>
            <w:tcW w:w="815" w:type="dxa"/>
          </w:tcPr>
          <w:p w14:paraId="6B0D1D6E" w14:textId="77777777" w:rsidR="00B977FB" w:rsidRDefault="00B977FB" w:rsidP="008D5D22">
            <w:r>
              <w:t>1030</w:t>
            </w:r>
          </w:p>
        </w:tc>
        <w:tc>
          <w:tcPr>
            <w:tcW w:w="5103" w:type="dxa"/>
          </w:tcPr>
          <w:p w14:paraId="712EE338" w14:textId="77777777" w:rsidR="00B977FB" w:rsidRDefault="00B977FB" w:rsidP="008D5D22">
            <w:r>
              <w:t>Pause rafraichissement</w:t>
            </w:r>
          </w:p>
        </w:tc>
        <w:tc>
          <w:tcPr>
            <w:tcW w:w="2201" w:type="dxa"/>
          </w:tcPr>
          <w:p w14:paraId="2ECFC8AA" w14:textId="77777777" w:rsidR="00B977FB" w:rsidRDefault="00B977FB" w:rsidP="008D5D22"/>
        </w:tc>
      </w:tr>
      <w:tr w:rsidR="00B977FB" w:rsidRPr="00E328C3" w14:paraId="66CEF54E" w14:textId="77777777" w:rsidTr="008D5D22">
        <w:tc>
          <w:tcPr>
            <w:tcW w:w="897" w:type="dxa"/>
          </w:tcPr>
          <w:p w14:paraId="0844ED39" w14:textId="77777777" w:rsidR="00B977FB" w:rsidRDefault="00B977FB" w:rsidP="008D5D22"/>
        </w:tc>
        <w:tc>
          <w:tcPr>
            <w:tcW w:w="815" w:type="dxa"/>
          </w:tcPr>
          <w:p w14:paraId="574D5C47" w14:textId="77777777" w:rsidR="00B977FB" w:rsidRDefault="00B977FB" w:rsidP="008D5D22">
            <w:r>
              <w:t>1100</w:t>
            </w:r>
          </w:p>
        </w:tc>
        <w:tc>
          <w:tcPr>
            <w:tcW w:w="5103" w:type="dxa"/>
          </w:tcPr>
          <w:p w14:paraId="4DD9EEF4" w14:textId="366E7624" w:rsidR="00B977FB" w:rsidRPr="00B977FB" w:rsidRDefault="00B977FB" w:rsidP="008D5D22">
            <w:pPr>
              <w:rPr>
                <w:lang w:val="fr-FR"/>
              </w:rPr>
            </w:pPr>
            <w:r w:rsidRPr="00B977FB">
              <w:rPr>
                <w:lang w:val="fr-FR"/>
              </w:rPr>
              <w:t xml:space="preserve">Finalisation et distribution des </w:t>
            </w:r>
            <w:r w:rsidR="00B82AE8">
              <w:rPr>
                <w:lang w:val="fr-FR"/>
              </w:rPr>
              <w:t>protocoles d’</w:t>
            </w:r>
            <w:r w:rsidRPr="00B977FB">
              <w:rPr>
                <w:lang w:val="fr-FR"/>
              </w:rPr>
              <w:t>accord pour examen par l'atelier</w:t>
            </w:r>
          </w:p>
        </w:tc>
        <w:tc>
          <w:tcPr>
            <w:tcW w:w="2201" w:type="dxa"/>
          </w:tcPr>
          <w:p w14:paraId="3CB0D457" w14:textId="77777777" w:rsidR="00B977FB" w:rsidRPr="00B977FB" w:rsidRDefault="00B977FB" w:rsidP="008D5D22">
            <w:pPr>
              <w:rPr>
                <w:lang w:val="fr-FR"/>
              </w:rPr>
            </w:pPr>
          </w:p>
        </w:tc>
      </w:tr>
      <w:tr w:rsidR="00B977FB" w14:paraId="10424B3D" w14:textId="77777777" w:rsidTr="008D5D22">
        <w:tc>
          <w:tcPr>
            <w:tcW w:w="897" w:type="dxa"/>
          </w:tcPr>
          <w:p w14:paraId="2CA59A2A" w14:textId="77777777" w:rsidR="00B977FB" w:rsidRPr="00B977FB" w:rsidRDefault="00B977FB" w:rsidP="008D5D22">
            <w:pPr>
              <w:rPr>
                <w:lang w:val="fr-FR"/>
              </w:rPr>
            </w:pPr>
          </w:p>
        </w:tc>
        <w:tc>
          <w:tcPr>
            <w:tcW w:w="815" w:type="dxa"/>
          </w:tcPr>
          <w:p w14:paraId="6817F527" w14:textId="77777777" w:rsidR="00B977FB" w:rsidRDefault="00B977FB" w:rsidP="008D5D22">
            <w:r>
              <w:t>1230</w:t>
            </w:r>
          </w:p>
        </w:tc>
        <w:tc>
          <w:tcPr>
            <w:tcW w:w="5103" w:type="dxa"/>
          </w:tcPr>
          <w:p w14:paraId="7A24C656" w14:textId="77777777" w:rsidR="00B977FB" w:rsidRDefault="00B977FB" w:rsidP="008D5D22">
            <w:r>
              <w:t>Déjeuner</w:t>
            </w:r>
          </w:p>
        </w:tc>
        <w:tc>
          <w:tcPr>
            <w:tcW w:w="2201" w:type="dxa"/>
          </w:tcPr>
          <w:p w14:paraId="6FD9C408" w14:textId="77777777" w:rsidR="00B977FB" w:rsidRDefault="00B977FB" w:rsidP="008D5D22"/>
        </w:tc>
      </w:tr>
      <w:tr w:rsidR="00B977FB" w14:paraId="319D981A" w14:textId="77777777" w:rsidTr="008D5D22">
        <w:tc>
          <w:tcPr>
            <w:tcW w:w="897" w:type="dxa"/>
          </w:tcPr>
          <w:p w14:paraId="5A4D1F07" w14:textId="77777777" w:rsidR="00B977FB" w:rsidRDefault="00B977FB" w:rsidP="008D5D22"/>
        </w:tc>
        <w:tc>
          <w:tcPr>
            <w:tcW w:w="815" w:type="dxa"/>
          </w:tcPr>
          <w:p w14:paraId="5BAC2E67" w14:textId="77777777" w:rsidR="00B977FB" w:rsidRDefault="00B977FB" w:rsidP="008D5D22">
            <w:r>
              <w:t>1300</w:t>
            </w:r>
          </w:p>
        </w:tc>
        <w:tc>
          <w:tcPr>
            <w:tcW w:w="5103" w:type="dxa"/>
          </w:tcPr>
          <w:p w14:paraId="777CFD9B" w14:textId="77777777" w:rsidR="00B977FB" w:rsidRDefault="00B977FB" w:rsidP="008D5D22">
            <w:r>
              <w:t>Rapport de l'atelier</w:t>
            </w:r>
          </w:p>
        </w:tc>
        <w:tc>
          <w:tcPr>
            <w:tcW w:w="2201" w:type="dxa"/>
          </w:tcPr>
          <w:p w14:paraId="111A1B7F" w14:textId="77777777" w:rsidR="00B977FB" w:rsidRDefault="00B977FB" w:rsidP="008D5D22"/>
        </w:tc>
      </w:tr>
      <w:tr w:rsidR="00B977FB" w14:paraId="799D9F82" w14:textId="77777777" w:rsidTr="008D5D22">
        <w:tc>
          <w:tcPr>
            <w:tcW w:w="897" w:type="dxa"/>
          </w:tcPr>
          <w:p w14:paraId="05E0E36F" w14:textId="77777777" w:rsidR="00B977FB" w:rsidRDefault="00B977FB" w:rsidP="008D5D22"/>
        </w:tc>
        <w:tc>
          <w:tcPr>
            <w:tcW w:w="815" w:type="dxa"/>
          </w:tcPr>
          <w:p w14:paraId="1F81BF77" w14:textId="77777777" w:rsidR="00B977FB" w:rsidRDefault="00B977FB" w:rsidP="008D5D22"/>
        </w:tc>
        <w:tc>
          <w:tcPr>
            <w:tcW w:w="5103" w:type="dxa"/>
          </w:tcPr>
          <w:p w14:paraId="4F9AFD2A" w14:textId="77777777" w:rsidR="00B977FB" w:rsidRDefault="00B977FB" w:rsidP="008D5D22"/>
        </w:tc>
        <w:tc>
          <w:tcPr>
            <w:tcW w:w="2201" w:type="dxa"/>
          </w:tcPr>
          <w:p w14:paraId="07EF124C" w14:textId="77777777" w:rsidR="00B977FB" w:rsidRDefault="00B977FB" w:rsidP="008D5D22"/>
        </w:tc>
      </w:tr>
      <w:tr w:rsidR="00B977FB" w14:paraId="5C73118A" w14:textId="77777777" w:rsidTr="008D5D22">
        <w:tc>
          <w:tcPr>
            <w:tcW w:w="897" w:type="dxa"/>
          </w:tcPr>
          <w:p w14:paraId="2EFD3D62" w14:textId="77777777" w:rsidR="00B977FB" w:rsidRDefault="00B977FB" w:rsidP="008D5D22"/>
        </w:tc>
        <w:tc>
          <w:tcPr>
            <w:tcW w:w="815" w:type="dxa"/>
          </w:tcPr>
          <w:p w14:paraId="44289585" w14:textId="77777777" w:rsidR="00B977FB" w:rsidRDefault="00B977FB" w:rsidP="008D5D22">
            <w:r>
              <w:t>1500</w:t>
            </w:r>
          </w:p>
        </w:tc>
        <w:tc>
          <w:tcPr>
            <w:tcW w:w="5103" w:type="dxa"/>
          </w:tcPr>
          <w:p w14:paraId="63FCDCA4" w14:textId="77777777" w:rsidR="00B977FB" w:rsidRDefault="00B977FB" w:rsidP="008D5D22">
            <w:r>
              <w:t>Fin du jour 5</w:t>
            </w:r>
          </w:p>
        </w:tc>
        <w:tc>
          <w:tcPr>
            <w:tcW w:w="2201" w:type="dxa"/>
          </w:tcPr>
          <w:p w14:paraId="76A96ACC" w14:textId="77777777" w:rsidR="00B977FB" w:rsidRDefault="00B977FB" w:rsidP="008D5D22"/>
        </w:tc>
      </w:tr>
      <w:tr w:rsidR="00B977FB" w14:paraId="2BAA8645" w14:textId="77777777" w:rsidTr="008D5D22">
        <w:tc>
          <w:tcPr>
            <w:tcW w:w="897" w:type="dxa"/>
          </w:tcPr>
          <w:p w14:paraId="4574B7AB" w14:textId="77777777" w:rsidR="00B977FB" w:rsidRDefault="00B977FB" w:rsidP="008D5D22"/>
        </w:tc>
        <w:tc>
          <w:tcPr>
            <w:tcW w:w="815" w:type="dxa"/>
          </w:tcPr>
          <w:p w14:paraId="29B7017A" w14:textId="77777777" w:rsidR="00B977FB" w:rsidRDefault="00B977FB" w:rsidP="008D5D22"/>
        </w:tc>
        <w:tc>
          <w:tcPr>
            <w:tcW w:w="5103" w:type="dxa"/>
          </w:tcPr>
          <w:p w14:paraId="6CC05D70" w14:textId="77777777" w:rsidR="00B977FB" w:rsidRDefault="00B977FB" w:rsidP="008D5D22"/>
        </w:tc>
        <w:tc>
          <w:tcPr>
            <w:tcW w:w="2201" w:type="dxa"/>
          </w:tcPr>
          <w:p w14:paraId="2ACD93C4" w14:textId="77777777" w:rsidR="00B977FB" w:rsidRDefault="00B977FB" w:rsidP="008D5D22"/>
        </w:tc>
      </w:tr>
    </w:tbl>
    <w:p w14:paraId="504CF8CA" w14:textId="33F14B01" w:rsidR="00B977FB" w:rsidRDefault="00B977FB" w:rsidP="007B7F5D">
      <w:pPr>
        <w:tabs>
          <w:tab w:val="left" w:pos="3765"/>
        </w:tabs>
      </w:pPr>
    </w:p>
    <w:p w14:paraId="4AD7353D" w14:textId="3D2230C3" w:rsidR="00B977FB" w:rsidRDefault="00B977FB" w:rsidP="007B7F5D">
      <w:pPr>
        <w:tabs>
          <w:tab w:val="left" w:pos="3765"/>
        </w:tabs>
      </w:pPr>
    </w:p>
    <w:p w14:paraId="63B58D3E" w14:textId="77777777" w:rsidR="00B977FB" w:rsidRDefault="00B977FB" w:rsidP="007B7F5D">
      <w:pPr>
        <w:tabs>
          <w:tab w:val="left" w:pos="3765"/>
        </w:tabs>
      </w:pPr>
    </w:p>
    <w:p w14:paraId="2792EE07" w14:textId="42193841" w:rsidR="00E328C3" w:rsidRDefault="00E328C3" w:rsidP="007B7F5D">
      <w:pPr>
        <w:tabs>
          <w:tab w:val="left" w:pos="3765"/>
        </w:tabs>
      </w:pPr>
    </w:p>
    <w:p w14:paraId="5C8FF598" w14:textId="77777777" w:rsidR="00E328C3" w:rsidRPr="00C91D50" w:rsidRDefault="00E328C3" w:rsidP="007B7F5D">
      <w:pPr>
        <w:tabs>
          <w:tab w:val="left" w:pos="3765"/>
        </w:tabs>
      </w:pPr>
    </w:p>
    <w:sectPr w:rsidR="00E328C3" w:rsidRPr="00C91D50" w:rsidSect="00AD5978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23126" w14:textId="77777777" w:rsidR="00251366" w:rsidRDefault="00251366" w:rsidP="00C91D50">
      <w:pPr>
        <w:spacing w:after="0" w:line="240" w:lineRule="auto"/>
      </w:pPr>
      <w:r>
        <w:separator/>
      </w:r>
    </w:p>
  </w:endnote>
  <w:endnote w:type="continuationSeparator" w:id="0">
    <w:p w14:paraId="0018D594" w14:textId="77777777" w:rsidR="00251366" w:rsidRDefault="00251366" w:rsidP="00C91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Nova">
    <w:panose1 w:val="020B0602020104020203"/>
    <w:charset w:val="00"/>
    <w:family w:val="swiss"/>
    <w:pitch w:val="variable"/>
    <w:sig w:usb0="8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3441363"/>
      <w:docPartObj>
        <w:docPartGallery w:val="Page Numbers (Bottom of Page)"/>
        <w:docPartUnique/>
      </w:docPartObj>
    </w:sdtPr>
    <w:sdtContent>
      <w:p w14:paraId="68E8B5A6" w14:textId="77E28D86" w:rsidR="007B7F5D" w:rsidRDefault="007B7F5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5E3C7089" w14:textId="77777777" w:rsidR="007B7F5D" w:rsidRDefault="007B7F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6652953"/>
      <w:docPartObj>
        <w:docPartGallery w:val="Page Numbers (Bottom of Page)"/>
        <w:docPartUnique/>
      </w:docPartObj>
    </w:sdtPr>
    <w:sdtContent>
      <w:p w14:paraId="5EC40706" w14:textId="63F84B40" w:rsidR="007B7F5D" w:rsidRDefault="006E51E4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62336" behindDoc="0" locked="0" layoutInCell="1" allowOverlap="1" wp14:anchorId="5C9F3B80" wp14:editId="244A205B">
              <wp:simplePos x="0" y="0"/>
              <wp:positionH relativeFrom="column">
                <wp:posOffset>3505200</wp:posOffset>
              </wp:positionH>
              <wp:positionV relativeFrom="paragraph">
                <wp:posOffset>-52850</wp:posOffset>
              </wp:positionV>
              <wp:extent cx="1296035" cy="786765"/>
              <wp:effectExtent l="0" t="0" r="0" b="635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37956" t="40790" r="39436" b="29661"/>
                      <a:stretch/>
                    </pic:blipFill>
                    <pic:spPr bwMode="auto">
                      <a:xfrm>
                        <a:off x="0" y="0"/>
                        <a:ext cx="1296035" cy="78676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B7F5D">
          <w:fldChar w:fldCharType="begin"/>
        </w:r>
        <w:r w:rsidR="007B7F5D">
          <w:instrText>PAGE   \* MERGEFORMAT</w:instrText>
        </w:r>
        <w:r w:rsidR="007B7F5D">
          <w:fldChar w:fldCharType="separate"/>
        </w:r>
        <w:r w:rsidR="007B7F5D">
          <w:rPr>
            <w:lang w:val="fr-FR"/>
          </w:rPr>
          <w:t>2</w:t>
        </w:r>
        <w:r w:rsidR="007B7F5D">
          <w:fldChar w:fldCharType="end"/>
        </w:r>
      </w:p>
    </w:sdtContent>
  </w:sdt>
  <w:p w14:paraId="2C4C239E" w14:textId="77777777" w:rsidR="00AD5978" w:rsidRDefault="00AD59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62ED7" w14:textId="77777777" w:rsidR="00251366" w:rsidRDefault="00251366" w:rsidP="00C91D50">
      <w:pPr>
        <w:spacing w:after="0" w:line="240" w:lineRule="auto"/>
      </w:pPr>
      <w:r>
        <w:separator/>
      </w:r>
    </w:p>
  </w:footnote>
  <w:footnote w:type="continuationSeparator" w:id="0">
    <w:p w14:paraId="47868C19" w14:textId="77777777" w:rsidR="00251366" w:rsidRDefault="00251366" w:rsidP="00C91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99"/>
      <w:gridCol w:w="1442"/>
      <w:gridCol w:w="1443"/>
      <w:gridCol w:w="1444"/>
      <w:gridCol w:w="1444"/>
    </w:tblGrid>
    <w:tr w:rsidR="00AD5978" w14:paraId="51CC68C1" w14:textId="77777777" w:rsidTr="004B2E3D">
      <w:tc>
        <w:tcPr>
          <w:tcW w:w="1812" w:type="dxa"/>
          <w:vAlign w:val="center"/>
        </w:tcPr>
        <w:p w14:paraId="5DCA988E" w14:textId="7B9D7A10" w:rsidR="00AD5978" w:rsidRDefault="006E51E4" w:rsidP="00AD5978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360A97A" wp14:editId="0E529C4B">
                <wp:extent cx="1958009" cy="979005"/>
                <wp:effectExtent l="0" t="0" r="0" b="0"/>
                <wp:docPr id="3" name="Picture 3" descr="A picture containing shap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 descr="A picture containing shape&#10;&#10;Description automatically 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4609" cy="1002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12" w:type="dxa"/>
          <w:vAlign w:val="center"/>
        </w:tcPr>
        <w:p w14:paraId="404B5BAC" w14:textId="42078176" w:rsidR="00AD5978" w:rsidRDefault="006E51E4" w:rsidP="00AD5978">
          <w:pPr>
            <w:pStyle w:val="Header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4FE579F" wp14:editId="747343ED">
                    <wp:simplePos x="0" y="0"/>
                    <wp:positionH relativeFrom="column">
                      <wp:posOffset>97790</wp:posOffset>
                    </wp:positionH>
                    <wp:positionV relativeFrom="paragraph">
                      <wp:posOffset>82550</wp:posOffset>
                    </wp:positionV>
                    <wp:extent cx="0" cy="873760"/>
                    <wp:effectExtent l="0" t="0" r="12700" b="15240"/>
                    <wp:wrapNone/>
                    <wp:docPr id="4" name="Straight Connecto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8737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0911F80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7pt,6.5pt" to="7.7pt,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" strokecolor="#a5a5a5 [3206]" strokeweight=".5pt">
                    <v:stroke joinstyle="miter"/>
                  </v:line>
                </w:pict>
              </mc:Fallback>
            </mc:AlternateContent>
          </w:r>
        </w:p>
      </w:tc>
      <w:tc>
        <w:tcPr>
          <w:tcW w:w="1812" w:type="dxa"/>
          <w:vAlign w:val="center"/>
        </w:tcPr>
        <w:p w14:paraId="2608B864" w14:textId="145E11C6" w:rsidR="00AD5978" w:rsidRDefault="006E51E4" w:rsidP="00AD5978">
          <w:pPr>
            <w:pStyle w:val="Header"/>
            <w:jc w:val="cent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03ECC1CC" wp14:editId="2384E40D">
                <wp:simplePos x="0" y="0"/>
                <wp:positionH relativeFrom="column">
                  <wp:posOffset>-600710</wp:posOffset>
                </wp:positionH>
                <wp:positionV relativeFrom="paragraph">
                  <wp:posOffset>81915</wp:posOffset>
                </wp:positionV>
                <wp:extent cx="1071880" cy="844550"/>
                <wp:effectExtent l="0" t="0" r="0" b="6350"/>
                <wp:wrapNone/>
                <wp:docPr id="1" name="Picture 1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, company name&#10;&#10;Description automatically generated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1880" cy="844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13" w:type="dxa"/>
          <w:vAlign w:val="center"/>
        </w:tcPr>
        <w:p w14:paraId="3796A52D" w14:textId="09D52468" w:rsidR="00AD5978" w:rsidRDefault="00AD5978" w:rsidP="00AD5978">
          <w:pPr>
            <w:pStyle w:val="Header"/>
            <w:jc w:val="center"/>
          </w:pPr>
        </w:p>
      </w:tc>
      <w:tc>
        <w:tcPr>
          <w:tcW w:w="1813" w:type="dxa"/>
          <w:vAlign w:val="center"/>
        </w:tcPr>
        <w:p w14:paraId="294B88D0" w14:textId="1530B72F" w:rsidR="00AD5978" w:rsidRDefault="00AD5978" w:rsidP="00AD5978">
          <w:pPr>
            <w:pStyle w:val="Header"/>
            <w:jc w:val="center"/>
          </w:pPr>
        </w:p>
      </w:tc>
    </w:tr>
  </w:tbl>
  <w:p w14:paraId="1CD65DDB" w14:textId="05D9ECCC" w:rsidR="00AD5978" w:rsidRDefault="00AD5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D4A00"/>
    <w:multiLevelType w:val="hybridMultilevel"/>
    <w:tmpl w:val="393C4498"/>
    <w:lvl w:ilvl="0" w:tplc="009CD690">
      <w:start w:val="1"/>
      <w:numFmt w:val="bullet"/>
      <w:lvlText w:val="-"/>
      <w:lvlJc w:val="left"/>
      <w:pPr>
        <w:ind w:left="720" w:hanging="360"/>
      </w:pPr>
      <w:rPr>
        <w:rFonts w:ascii="Gill Sans Nova" w:eastAsiaTheme="minorHAnsi" w:hAnsi="Gill Sans Nov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D7047"/>
    <w:multiLevelType w:val="hybridMultilevel"/>
    <w:tmpl w:val="F36C005E"/>
    <w:lvl w:ilvl="0" w:tplc="009CD690">
      <w:start w:val="1"/>
      <w:numFmt w:val="bullet"/>
      <w:lvlText w:val="-"/>
      <w:lvlJc w:val="left"/>
      <w:pPr>
        <w:ind w:left="720" w:hanging="360"/>
      </w:pPr>
      <w:rPr>
        <w:rFonts w:ascii="Gill Sans Nova" w:eastAsiaTheme="minorHAnsi" w:hAnsi="Gill Sans Nova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602B8"/>
    <w:multiLevelType w:val="hybridMultilevel"/>
    <w:tmpl w:val="FD344B28"/>
    <w:lvl w:ilvl="0" w:tplc="15E8AE1C">
      <w:numFmt w:val="bullet"/>
      <w:lvlText w:val="-"/>
      <w:lvlJc w:val="left"/>
      <w:pPr>
        <w:ind w:left="720" w:hanging="360"/>
      </w:pPr>
      <w:rPr>
        <w:rFonts w:ascii="Gill Sans Nova" w:eastAsiaTheme="minorHAnsi" w:hAnsi="Gill Sans Nova" w:cs="Calibri" w:hint="default"/>
        <w:color w:val="00000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B49D8"/>
    <w:multiLevelType w:val="hybridMultilevel"/>
    <w:tmpl w:val="6DA6D6EE"/>
    <w:lvl w:ilvl="0" w:tplc="009CD690">
      <w:start w:val="1"/>
      <w:numFmt w:val="bullet"/>
      <w:lvlText w:val="-"/>
      <w:lvlJc w:val="left"/>
      <w:pPr>
        <w:ind w:left="720" w:hanging="360"/>
      </w:pPr>
      <w:rPr>
        <w:rFonts w:ascii="Gill Sans Nova" w:eastAsiaTheme="minorHAnsi" w:hAnsi="Gill Sans Nova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707511">
    <w:abstractNumId w:val="1"/>
  </w:num>
  <w:num w:numId="2" w16cid:durableId="485050228">
    <w:abstractNumId w:val="2"/>
  </w:num>
  <w:num w:numId="3" w16cid:durableId="1875462155">
    <w:abstractNumId w:val="0"/>
  </w:num>
  <w:num w:numId="4" w16cid:durableId="483800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D50"/>
    <w:rsid w:val="001B3244"/>
    <w:rsid w:val="00251366"/>
    <w:rsid w:val="00267C8B"/>
    <w:rsid w:val="00351841"/>
    <w:rsid w:val="003605DE"/>
    <w:rsid w:val="0038144A"/>
    <w:rsid w:val="004458DD"/>
    <w:rsid w:val="004540B0"/>
    <w:rsid w:val="004C3F0B"/>
    <w:rsid w:val="005E5C5B"/>
    <w:rsid w:val="005F2B26"/>
    <w:rsid w:val="00631301"/>
    <w:rsid w:val="006E51E4"/>
    <w:rsid w:val="00700708"/>
    <w:rsid w:val="007220C8"/>
    <w:rsid w:val="007B7F5D"/>
    <w:rsid w:val="007E343E"/>
    <w:rsid w:val="007F6C7F"/>
    <w:rsid w:val="00833A76"/>
    <w:rsid w:val="00845A6C"/>
    <w:rsid w:val="00896E89"/>
    <w:rsid w:val="009B748C"/>
    <w:rsid w:val="00A64558"/>
    <w:rsid w:val="00AA76DF"/>
    <w:rsid w:val="00AD5978"/>
    <w:rsid w:val="00B82AE8"/>
    <w:rsid w:val="00B83C9E"/>
    <w:rsid w:val="00B977FB"/>
    <w:rsid w:val="00C24FE1"/>
    <w:rsid w:val="00C91D50"/>
    <w:rsid w:val="00E16277"/>
    <w:rsid w:val="00E328C3"/>
    <w:rsid w:val="00FD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F6071A"/>
  <w15:chartTrackingRefBased/>
  <w15:docId w15:val="{EE0EFF0E-0E91-4EDC-BDC8-E9E4F2A6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D50"/>
  </w:style>
  <w:style w:type="paragraph" w:styleId="Footer">
    <w:name w:val="footer"/>
    <w:basedOn w:val="Normal"/>
    <w:link w:val="FooterChar"/>
    <w:uiPriority w:val="99"/>
    <w:unhideWhenUsed/>
    <w:rsid w:val="00C91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D50"/>
  </w:style>
  <w:style w:type="table" w:styleId="TableGrid">
    <w:name w:val="Table Grid"/>
    <w:basedOn w:val="TableNormal"/>
    <w:uiPriority w:val="39"/>
    <w:rsid w:val="00C91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91D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1D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link w:val="ListParagraphChar"/>
    <w:uiPriority w:val="34"/>
    <w:qFormat/>
    <w:rsid w:val="007E343E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E343E"/>
    <w:rPr>
      <w:lang w:val="fr"/>
    </w:rPr>
  </w:style>
  <w:style w:type="paragraph" w:customStyle="1" w:styleId="Default">
    <w:name w:val="Default"/>
    <w:rsid w:val="004540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M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764BA-AA46-4F02-B4FC-A8584AB26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 Yvergniaux</dc:creator>
  <cp:keywords/>
  <dc:description/>
  <cp:lastModifiedBy>Andry RASOANINDRAINY</cp:lastModifiedBy>
  <cp:revision>2</cp:revision>
  <dcterms:created xsi:type="dcterms:W3CDTF">2023-02-16T10:44:00Z</dcterms:created>
  <dcterms:modified xsi:type="dcterms:W3CDTF">2023-02-16T10:44:00Z</dcterms:modified>
</cp:coreProperties>
</file>